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29" w:rsidRPr="000105FA" w:rsidRDefault="00004629" w:rsidP="00004629">
      <w:pPr>
        <w:jc w:val="center"/>
        <w:rPr>
          <w:b/>
          <w:sz w:val="32"/>
        </w:rPr>
      </w:pPr>
      <w:bookmarkStart w:id="0" w:name="_GoBack"/>
      <w:bookmarkEnd w:id="0"/>
      <w:r w:rsidRPr="000105FA">
        <w:rPr>
          <w:b/>
          <w:sz w:val="32"/>
        </w:rPr>
        <w:t>Reglugerð</w:t>
      </w:r>
    </w:p>
    <w:p w:rsidR="00004629" w:rsidRPr="000105FA" w:rsidRDefault="00004629" w:rsidP="00004629">
      <w:pPr>
        <w:jc w:val="center"/>
        <w:rPr>
          <w:b/>
          <w:sz w:val="8"/>
        </w:rPr>
      </w:pPr>
    </w:p>
    <w:p w:rsidR="00004629" w:rsidRPr="000105FA" w:rsidRDefault="00004629" w:rsidP="00004629">
      <w:pPr>
        <w:jc w:val="center"/>
      </w:pPr>
      <w:r w:rsidRPr="000105FA">
        <w:rPr>
          <w:b/>
        </w:rPr>
        <w:t>um breytingu á reglugerð nr. 822/2004 um gerð og búnað ökutækja.</w:t>
      </w:r>
    </w:p>
    <w:p w:rsidR="00004629" w:rsidRPr="000105FA" w:rsidRDefault="00004629" w:rsidP="00004629">
      <w:pPr>
        <w:rPr>
          <w:sz w:val="28"/>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1. gr. breytist þannig:</w:t>
      </w:r>
    </w:p>
    <w:p w:rsidR="00004629" w:rsidRPr="000105FA" w:rsidRDefault="00004629" w:rsidP="00004629">
      <w:r w:rsidRPr="000105FA">
        <w:t>Ákvæði 01.30 skal orðast svo:</w:t>
      </w:r>
    </w:p>
    <w:p w:rsidR="00004629" w:rsidRPr="000105FA" w:rsidRDefault="00004629" w:rsidP="00004629">
      <w:pPr>
        <w:ind w:firstLine="360"/>
        <w:rPr>
          <w:sz w:val="10"/>
          <w:szCs w:val="10"/>
        </w:rPr>
      </w:pPr>
    </w:p>
    <w:p w:rsidR="00004629" w:rsidRPr="000105FA" w:rsidRDefault="00004629" w:rsidP="00004629">
      <w:pPr>
        <w:jc w:val="both"/>
      </w:pPr>
      <w:r w:rsidRPr="000105FA">
        <w:rPr>
          <w:b/>
          <w:bCs/>
        </w:rPr>
        <w:t xml:space="preserve">01.30 Dráttarvél. </w:t>
      </w:r>
    </w:p>
    <w:p w:rsidR="00004629" w:rsidRPr="000105FA" w:rsidRDefault="00004629" w:rsidP="00004629">
      <w:pPr>
        <w:jc w:val="both"/>
      </w:pPr>
      <w:r w:rsidRPr="000105FA">
        <w:t xml:space="preserve">(1) Vélknúið ökutæki sem aðallega er hannað til að draga annað ökutæki og draga, ýta, flytja og knýja vinnutæki, er á hjólum og/eða beltum. </w:t>
      </w:r>
    </w:p>
    <w:p w:rsidR="00004629" w:rsidRPr="000105FA" w:rsidRDefault="00004629" w:rsidP="00004629">
      <w:pPr>
        <w:jc w:val="both"/>
      </w:pPr>
      <w:r w:rsidRPr="000105FA">
        <w:rPr>
          <w:b/>
          <w:bCs/>
        </w:rPr>
        <w:t xml:space="preserve">Dráttarvél I (T1): </w:t>
      </w:r>
      <w:r w:rsidRPr="000105FA">
        <w:t xml:space="preserve">Dráttarvél sem eigi er hönnuð til hraðari aksturs en 40 km/klst, er óhlaðin með 1.150 mm sporvídd eða meira, eigin þyngd meiri en 600 kg og 1.000 mm hæð undir lægsta punkt eða minna. </w:t>
      </w:r>
    </w:p>
    <w:p w:rsidR="00004629" w:rsidRPr="000105FA" w:rsidRDefault="00004629" w:rsidP="00004629">
      <w:pPr>
        <w:jc w:val="both"/>
      </w:pPr>
      <w:r w:rsidRPr="000105FA">
        <w:rPr>
          <w:b/>
          <w:bCs/>
        </w:rPr>
        <w:t xml:space="preserve">Dráttarvél II (T2): </w:t>
      </w:r>
      <w:r w:rsidRPr="000105FA">
        <w:t xml:space="preserve">Dráttarvél sem eigi er hönnuð til hraðari aksturs en 40 km/klst, er óhlaðin með minni sporvídd en 1.150 mm, eigin þyngd meiri en 600 kg og 600 mm hæð undir lægsta punkt eða minna. Ef hlutfall milli hæðar undir þyngdarpunkt og minnstu sporvíddar er meira en 0,9 má dráttarvél eigi vera hönnuð til hraðari aksturs en 30 km/klst. </w:t>
      </w:r>
    </w:p>
    <w:p w:rsidR="00004629" w:rsidRPr="000105FA" w:rsidRDefault="00004629" w:rsidP="00004629">
      <w:pPr>
        <w:jc w:val="both"/>
      </w:pPr>
      <w:r w:rsidRPr="000105FA">
        <w:rPr>
          <w:b/>
          <w:bCs/>
        </w:rPr>
        <w:t xml:space="preserve">Dráttarvél III (T3): </w:t>
      </w:r>
      <w:r w:rsidRPr="000105FA">
        <w:t>Dráttarvél sem eigi er hönnuð til hraðari aksturs en 40 km/klst og með eigin þyngd 600 kg eða minna.</w:t>
      </w:r>
    </w:p>
    <w:p w:rsidR="00004629" w:rsidRPr="000105FA" w:rsidRDefault="00004629" w:rsidP="00004629">
      <w:pPr>
        <w:jc w:val="both"/>
        <w:rPr>
          <w:b/>
          <w:bCs/>
        </w:rPr>
      </w:pPr>
      <w:r w:rsidRPr="000105FA">
        <w:rPr>
          <w:b/>
          <w:bCs/>
        </w:rPr>
        <w:t xml:space="preserve">Dráttarvél IV (T4): </w:t>
      </w:r>
      <w:r w:rsidRPr="000105FA">
        <w:rPr>
          <w:bCs/>
        </w:rPr>
        <w:t>Önnur dráttarvél sem eigi er hönnuð til hraðari aksturs en 40 km/klst, en fellur þó ekki undir dráttarvél I, II eða III.</w:t>
      </w:r>
    </w:p>
    <w:p w:rsidR="00004629" w:rsidRPr="000105FA" w:rsidRDefault="00004629" w:rsidP="00004629">
      <w:pPr>
        <w:jc w:val="both"/>
      </w:pPr>
      <w:r w:rsidRPr="000105FA">
        <w:rPr>
          <w:b/>
          <w:bCs/>
        </w:rPr>
        <w:t xml:space="preserve">Dráttarvél V (T5): </w:t>
      </w:r>
      <w:r w:rsidRPr="000105FA">
        <w:rPr>
          <w:bCs/>
        </w:rPr>
        <w:t>Dráttarvél sem hönnuð er til hraðari aksturs en 40 km/klst.</w:t>
      </w:r>
    </w:p>
    <w:p w:rsidR="00004629" w:rsidRPr="000105FA" w:rsidRDefault="00004629" w:rsidP="00004629">
      <w:pPr>
        <w:ind w:left="720"/>
        <w:rPr>
          <w:b/>
          <w:sz w:val="20"/>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tabs>
          <w:tab w:val="left" w:pos="397"/>
          <w:tab w:val="left" w:pos="709"/>
        </w:tabs>
        <w:jc w:val="both"/>
        <w:rPr>
          <w:rFonts w:ascii="Times" w:hAnsi="Times"/>
          <w:noProof/>
        </w:rPr>
      </w:pPr>
      <w:r w:rsidRPr="000105FA">
        <w:rPr>
          <w:rFonts w:ascii="Times" w:hAnsi="Times"/>
          <w:noProof/>
        </w:rPr>
        <w:t>3. gr. breytist þannig:</w:t>
      </w:r>
    </w:p>
    <w:p w:rsidR="00004629" w:rsidRPr="000105FA" w:rsidRDefault="00004629" w:rsidP="00004629">
      <w:pPr>
        <w:tabs>
          <w:tab w:val="left" w:pos="397"/>
          <w:tab w:val="left" w:pos="709"/>
        </w:tabs>
        <w:jc w:val="both"/>
        <w:rPr>
          <w:rFonts w:ascii="Times" w:hAnsi="Times"/>
          <w:noProof/>
        </w:rPr>
      </w:pPr>
      <w:r w:rsidRPr="000105FA">
        <w:rPr>
          <w:rFonts w:ascii="Times" w:hAnsi="Times"/>
          <w:noProof/>
        </w:rPr>
        <w:tab/>
        <w:t>a.</w:t>
      </w:r>
      <w:r w:rsidRPr="000105FA">
        <w:rPr>
          <w:rFonts w:ascii="Times" w:hAnsi="Times"/>
          <w:noProof/>
        </w:rPr>
        <w:tab/>
        <w:t>13. töluliður ákvæðis 03.04 (4)b skal orðast svo:</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left="709"/>
        <w:jc w:val="both"/>
        <w:rPr>
          <w:rFonts w:ascii="Times" w:hAnsi="Times"/>
          <w:noProof/>
        </w:rPr>
      </w:pPr>
      <w:r w:rsidRPr="000105FA">
        <w:rPr>
          <w:rFonts w:ascii="Times" w:hAnsi="Times"/>
          <w:noProof/>
        </w:rPr>
        <w:t>Útblástursmengun (mengunarstaðall),</w:t>
      </w:r>
    </w:p>
    <w:p w:rsidR="00004629" w:rsidRPr="000105FA" w:rsidRDefault="00004629" w:rsidP="00004629">
      <w:pPr>
        <w:tabs>
          <w:tab w:val="left" w:pos="397"/>
          <w:tab w:val="left" w:pos="709"/>
        </w:tabs>
        <w:ind w:left="709"/>
        <w:jc w:val="both"/>
        <w:rPr>
          <w:rFonts w:ascii="Times" w:hAnsi="Times"/>
          <w:noProof/>
          <w:sz w:val="10"/>
        </w:rPr>
      </w:pPr>
    </w:p>
    <w:p w:rsidR="00004629" w:rsidRPr="000105FA" w:rsidRDefault="00004629" w:rsidP="00004629">
      <w:pPr>
        <w:tabs>
          <w:tab w:val="left" w:pos="397"/>
          <w:tab w:val="left" w:pos="709"/>
        </w:tabs>
        <w:jc w:val="both"/>
        <w:rPr>
          <w:rFonts w:ascii="Times" w:hAnsi="Times"/>
          <w:noProof/>
        </w:rPr>
      </w:pPr>
      <w:r w:rsidRPr="000105FA">
        <w:rPr>
          <w:rFonts w:ascii="Times" w:hAnsi="Times"/>
          <w:noProof/>
        </w:rPr>
        <w:tab/>
        <w:t>b.</w:t>
      </w:r>
      <w:r w:rsidRPr="000105FA">
        <w:rPr>
          <w:rFonts w:ascii="Times" w:hAnsi="Times"/>
          <w:noProof/>
        </w:rPr>
        <w:tab/>
        <w:t>13. töluliður ákvæðis 03.05 (4)b skal orðast svo:</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left="709"/>
        <w:jc w:val="both"/>
        <w:rPr>
          <w:rFonts w:ascii="Times" w:hAnsi="Times"/>
          <w:noProof/>
        </w:rPr>
      </w:pPr>
      <w:r w:rsidRPr="000105FA">
        <w:rPr>
          <w:rFonts w:ascii="Times" w:hAnsi="Times"/>
          <w:noProof/>
        </w:rPr>
        <w:t>Útblástursmengun (mengunarstaðall),</w:t>
      </w:r>
    </w:p>
    <w:p w:rsidR="00004629" w:rsidRPr="000105FA" w:rsidRDefault="00004629" w:rsidP="00004629">
      <w:pPr>
        <w:tabs>
          <w:tab w:val="left" w:pos="397"/>
          <w:tab w:val="left" w:pos="709"/>
        </w:tabs>
        <w:jc w:val="both"/>
        <w:rPr>
          <w:rFonts w:ascii="Times" w:hAnsi="Times"/>
          <w:noProof/>
          <w:sz w:val="10"/>
        </w:rPr>
      </w:pPr>
      <w:r w:rsidRPr="000105FA">
        <w:rPr>
          <w:rFonts w:ascii="Times" w:hAnsi="Times"/>
          <w:noProof/>
        </w:rPr>
        <w:tab/>
      </w:r>
    </w:p>
    <w:p w:rsidR="00004629" w:rsidRPr="000105FA" w:rsidRDefault="00004629" w:rsidP="00004629">
      <w:pPr>
        <w:tabs>
          <w:tab w:val="left" w:pos="397"/>
          <w:tab w:val="left" w:pos="709"/>
        </w:tabs>
        <w:ind w:left="705" w:hanging="345"/>
        <w:jc w:val="both"/>
        <w:rPr>
          <w:rFonts w:ascii="Times" w:hAnsi="Times"/>
          <w:i/>
          <w:noProof/>
        </w:rPr>
      </w:pPr>
      <w:r w:rsidRPr="000105FA">
        <w:rPr>
          <w:rFonts w:ascii="Times" w:hAnsi="Times"/>
          <w:noProof/>
        </w:rPr>
        <w:tab/>
        <w:t>c.</w:t>
      </w:r>
      <w:r w:rsidRPr="000105FA">
        <w:rPr>
          <w:rFonts w:ascii="Times" w:hAnsi="Times"/>
          <w:noProof/>
        </w:rPr>
        <w:tab/>
        <w:t xml:space="preserve">Í lok ákvæðis 03.05 (4)b skal í stað </w:t>
      </w:r>
      <w:r w:rsidRPr="000105FA">
        <w:rPr>
          <w:rFonts w:ascii="Times" w:hAnsi="Times"/>
          <w:i/>
          <w:noProof/>
        </w:rPr>
        <w:t xml:space="preserve">„Komi framangreindar tæknilegar upplýsingar fram í erlendu skráningarskírteini ökutækisins teljast þær vera fullnægjandi.“ </w:t>
      </w:r>
      <w:r w:rsidRPr="000105FA">
        <w:rPr>
          <w:rFonts w:ascii="Times" w:hAnsi="Times"/>
          <w:noProof/>
        </w:rPr>
        <w:t xml:space="preserve">koma </w:t>
      </w:r>
      <w:r w:rsidRPr="000105FA">
        <w:rPr>
          <w:rFonts w:ascii="Times" w:hAnsi="Times"/>
          <w:i/>
          <w:noProof/>
        </w:rPr>
        <w:t>„Komi framangreindar tæknilegar upplýsingar fram í erlendu skráningarskírteini eða titilsbréfi ökutækisins teljast þær vera fullnægjandi. Þegar erlent skráningarskírteini hefur verið gefið út í landi innan EES-svæðisins er þó ekki gerð krafa um framvísun vottorðs samkvæmt lið þessum.“</w:t>
      </w:r>
    </w:p>
    <w:p w:rsidR="00004629" w:rsidRPr="000105FA" w:rsidRDefault="00004629" w:rsidP="00004629">
      <w:pPr>
        <w:tabs>
          <w:tab w:val="left" w:pos="397"/>
          <w:tab w:val="left" w:pos="709"/>
        </w:tabs>
        <w:ind w:left="705" w:hanging="345"/>
        <w:jc w:val="both"/>
        <w:rPr>
          <w:rFonts w:ascii="Times" w:hAnsi="Times"/>
          <w:i/>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d.</w:t>
      </w:r>
      <w:r w:rsidRPr="000105FA">
        <w:rPr>
          <w:rFonts w:ascii="Times" w:hAnsi="Times"/>
          <w:noProof/>
        </w:rPr>
        <w:tab/>
        <w:t>Ákvæði 03.12 (1) skal orðast svo:</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 xml:space="preserve">Ef fullnægjandi upplýsingar liggja ekki þegar fyrir í skráningargögnum, er Samgöngustofu heimilt að óska eftir að með hópbifreið fylgi málsett teikning í mælikvarðanum 1:20 eða 1:25, í hliðar- og ofanvarpi, sem sýnir skipan farþegasvæðis, stærð og staðsetningu farangursgeymslna, ásamt fyrirkomulagi og stærð útganga, sbr. 8. og 11. gr.  </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e.</w:t>
      </w:r>
      <w:r w:rsidRPr="000105FA">
        <w:rPr>
          <w:rFonts w:ascii="Times" w:hAnsi="Times"/>
          <w:noProof/>
        </w:rPr>
        <w:tab/>
        <w:t>Ákvæði 03.50 (1) skal orðast svo:</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Ef fullnægjandi upplýsingar liggja ekki þegar fyrir í skráningargögnum, er Samgöngustofu heimilt að óska eftir að með eftirvagni II, III og IV fylgi teikning af ökutækinu með öllum aðalmálum.</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f.</w:t>
      </w:r>
      <w:r w:rsidRPr="000105FA">
        <w:rPr>
          <w:rFonts w:ascii="Times" w:hAnsi="Times"/>
          <w:noProof/>
        </w:rPr>
        <w:tab/>
        <w:t>Ákvæði 03.50 (2) skal orðast svo:</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lastRenderedPageBreak/>
        <w:tab/>
      </w:r>
      <w:r w:rsidRPr="000105FA">
        <w:rPr>
          <w:rFonts w:ascii="Times" w:hAnsi="Times"/>
          <w:noProof/>
        </w:rPr>
        <w:tab/>
        <w:t xml:space="preserve">Ef fullnægjandi upplýsingar liggja ekki þegar fyrir í skráningargögnum, er Samgöngustofu heimilt að óska eftir að með eftirvagni II, III og IV fylgi kerfismynd af hemlakerfi. </w:t>
      </w:r>
    </w:p>
    <w:p w:rsidR="00004629" w:rsidRPr="000105FA" w:rsidRDefault="00004629" w:rsidP="00004629">
      <w:pPr>
        <w:tabs>
          <w:tab w:val="left" w:pos="397"/>
          <w:tab w:val="left" w:pos="709"/>
        </w:tabs>
        <w:jc w:val="both"/>
        <w:rPr>
          <w:sz w:val="20"/>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4. gr. breytist þannig:</w:t>
      </w:r>
    </w:p>
    <w:p w:rsidR="00004629" w:rsidRPr="000105FA" w:rsidRDefault="00004629" w:rsidP="00004629">
      <w:pPr>
        <w:tabs>
          <w:tab w:val="left" w:pos="709"/>
        </w:tabs>
        <w:ind w:left="993" w:hanging="633"/>
        <w:jc w:val="both"/>
        <w:rPr>
          <w:rFonts w:ascii="Times" w:hAnsi="Times"/>
          <w:noProof/>
        </w:rPr>
      </w:pPr>
      <w:r w:rsidRPr="000105FA">
        <w:rPr>
          <w:rFonts w:ascii="Times" w:hAnsi="Times"/>
          <w:noProof/>
        </w:rPr>
        <w:t xml:space="preserve">a.   Í ákvæði 04.10 (1) skal falla brott </w:t>
      </w:r>
      <w:r w:rsidRPr="000105FA">
        <w:rPr>
          <w:rFonts w:ascii="Times" w:hAnsi="Times"/>
          <w:i/>
          <w:noProof/>
        </w:rPr>
        <w:t>„EBE-tilskipunar nr. 70/222 eða“</w:t>
      </w:r>
      <w:r w:rsidRPr="000105FA">
        <w:rPr>
          <w:rFonts w:ascii="Times" w:hAnsi="Times"/>
          <w:noProof/>
        </w:rPr>
        <w:t>.</w:t>
      </w:r>
    </w:p>
    <w:p w:rsidR="00004629" w:rsidRPr="000105FA" w:rsidRDefault="00004629" w:rsidP="00004629">
      <w:pPr>
        <w:tabs>
          <w:tab w:val="left" w:pos="709"/>
        </w:tabs>
        <w:ind w:left="993" w:hanging="633"/>
        <w:jc w:val="both"/>
        <w:rPr>
          <w:rFonts w:ascii="Times" w:hAnsi="Times"/>
          <w:noProof/>
          <w:sz w:val="10"/>
        </w:rPr>
      </w:pPr>
    </w:p>
    <w:p w:rsidR="00004629" w:rsidRPr="000105FA" w:rsidRDefault="00004629" w:rsidP="00004629">
      <w:pPr>
        <w:tabs>
          <w:tab w:val="left" w:pos="709"/>
        </w:tabs>
        <w:ind w:left="993" w:hanging="633"/>
        <w:jc w:val="both"/>
        <w:rPr>
          <w:rFonts w:ascii="Times" w:hAnsi="Times"/>
          <w:noProof/>
        </w:rPr>
      </w:pPr>
      <w:r w:rsidRPr="000105FA">
        <w:rPr>
          <w:rFonts w:ascii="Times" w:hAnsi="Times"/>
          <w:noProof/>
        </w:rPr>
        <w:t xml:space="preserve">b.   Í ákvæði 04.10 (2) skal falla brott </w:t>
      </w:r>
      <w:r w:rsidRPr="000105FA">
        <w:rPr>
          <w:rFonts w:ascii="Times" w:hAnsi="Times"/>
          <w:i/>
          <w:noProof/>
        </w:rPr>
        <w:t>„EBE-tilskipunar nr. 76/114 eða“</w:t>
      </w:r>
      <w:r w:rsidRPr="000105FA">
        <w:rPr>
          <w:rFonts w:ascii="Times" w:hAnsi="Times"/>
          <w:noProof/>
        </w:rPr>
        <w:t>.</w:t>
      </w:r>
    </w:p>
    <w:p w:rsidR="00004629" w:rsidRPr="000105FA" w:rsidRDefault="00004629" w:rsidP="00004629">
      <w:pPr>
        <w:tabs>
          <w:tab w:val="left" w:pos="709"/>
        </w:tabs>
        <w:ind w:left="993" w:hanging="633"/>
        <w:jc w:val="both"/>
        <w:rPr>
          <w:rFonts w:ascii="Times" w:hAnsi="Times"/>
          <w:noProof/>
          <w:sz w:val="10"/>
          <w:szCs w:val="10"/>
        </w:rPr>
      </w:pPr>
    </w:p>
    <w:p w:rsidR="00004629" w:rsidRPr="000105FA" w:rsidRDefault="00004629" w:rsidP="00004629">
      <w:pPr>
        <w:tabs>
          <w:tab w:val="left" w:pos="567"/>
        </w:tabs>
        <w:ind w:left="709" w:hanging="349"/>
        <w:jc w:val="both"/>
        <w:rPr>
          <w:rFonts w:ascii="Times" w:hAnsi="Times"/>
          <w:noProof/>
        </w:rPr>
      </w:pPr>
      <w:r w:rsidRPr="000105FA">
        <w:rPr>
          <w:rFonts w:ascii="Times" w:hAnsi="Times"/>
          <w:noProof/>
        </w:rPr>
        <w:t xml:space="preserve">c. Í ákvæði 04.20 (1) skal í stað </w:t>
      </w:r>
      <w:r w:rsidRPr="000105FA">
        <w:rPr>
          <w:rFonts w:ascii="Times" w:hAnsi="Times"/>
          <w:i/>
          <w:noProof/>
        </w:rPr>
        <w:t>„EBE-tilskipunar nr. 93/94“</w:t>
      </w:r>
      <w:r w:rsidRPr="000105FA">
        <w:rPr>
          <w:rFonts w:ascii="Times" w:hAnsi="Times"/>
          <w:noProof/>
        </w:rPr>
        <w:t xml:space="preserve"> koma </w:t>
      </w:r>
      <w:r w:rsidRPr="000105FA">
        <w:rPr>
          <w:rFonts w:ascii="Times" w:hAnsi="Times"/>
          <w:i/>
          <w:noProof/>
        </w:rPr>
        <w:t>„EB- tilskipunar 2009/62“</w:t>
      </w:r>
      <w:r w:rsidRPr="000105FA">
        <w:rPr>
          <w:rFonts w:ascii="Times" w:hAnsi="Times"/>
          <w:noProof/>
        </w:rPr>
        <w:t>.</w:t>
      </w:r>
    </w:p>
    <w:p w:rsidR="00004629" w:rsidRPr="000105FA" w:rsidRDefault="00004629" w:rsidP="00004629">
      <w:pPr>
        <w:tabs>
          <w:tab w:val="left" w:pos="567"/>
        </w:tabs>
        <w:ind w:left="709" w:hanging="349"/>
        <w:jc w:val="both"/>
        <w:rPr>
          <w:rFonts w:ascii="Times" w:hAnsi="Times"/>
          <w:noProof/>
          <w:sz w:val="10"/>
          <w:szCs w:val="10"/>
        </w:rPr>
      </w:pPr>
    </w:p>
    <w:p w:rsidR="00004629" w:rsidRPr="000105FA" w:rsidRDefault="00004629" w:rsidP="00004629">
      <w:pPr>
        <w:ind w:firstLine="360"/>
        <w:rPr>
          <w:rFonts w:ascii="Times" w:hAnsi="Times"/>
          <w:i/>
          <w:noProof/>
        </w:rPr>
      </w:pPr>
      <w:r w:rsidRPr="000105FA">
        <w:rPr>
          <w:rFonts w:ascii="Times" w:hAnsi="Times"/>
          <w:noProof/>
        </w:rPr>
        <w:t xml:space="preserve">d.   Í ákvæði 04.50 (2) skal falla brott </w:t>
      </w:r>
      <w:r w:rsidRPr="000105FA">
        <w:rPr>
          <w:rFonts w:ascii="Times" w:hAnsi="Times"/>
          <w:i/>
          <w:noProof/>
        </w:rPr>
        <w:t>„EBE-tilskipunar nr. 70/222 eða“.</w:t>
      </w:r>
    </w:p>
    <w:p w:rsidR="00004629" w:rsidRPr="000105FA" w:rsidRDefault="00004629" w:rsidP="00004629">
      <w:pPr>
        <w:ind w:firstLine="360"/>
        <w:rPr>
          <w:rFonts w:ascii="Times" w:hAnsi="Times"/>
          <w:noProof/>
          <w:sz w:val="10"/>
        </w:rPr>
      </w:pPr>
    </w:p>
    <w:p w:rsidR="00004629" w:rsidRPr="000105FA" w:rsidRDefault="00004629" w:rsidP="00004629">
      <w:pPr>
        <w:tabs>
          <w:tab w:val="left" w:pos="709"/>
        </w:tabs>
        <w:ind w:left="993" w:hanging="633"/>
        <w:jc w:val="both"/>
        <w:rPr>
          <w:rFonts w:ascii="Times" w:hAnsi="Times"/>
          <w:noProof/>
        </w:rPr>
      </w:pPr>
      <w:r w:rsidRPr="000105FA">
        <w:rPr>
          <w:rFonts w:ascii="Times" w:hAnsi="Times"/>
          <w:noProof/>
        </w:rPr>
        <w:t xml:space="preserve">e.   Í ákvæði 04.50 (3) skal falla brott </w:t>
      </w:r>
      <w:r w:rsidRPr="000105FA">
        <w:rPr>
          <w:rFonts w:ascii="Times" w:hAnsi="Times"/>
          <w:i/>
          <w:noProof/>
        </w:rPr>
        <w:t>„EBE-tilskipunar nr. 76/114 eða“</w:t>
      </w:r>
      <w:r w:rsidRPr="000105FA">
        <w:rPr>
          <w:rFonts w:ascii="Times" w:hAnsi="Times"/>
          <w:noProof/>
        </w:rPr>
        <w:t>.</w:t>
      </w:r>
    </w:p>
    <w:p w:rsidR="00004629" w:rsidRPr="000105FA" w:rsidRDefault="00004629" w:rsidP="00004629">
      <w:pPr>
        <w:ind w:firstLine="360"/>
        <w:rPr>
          <w:b/>
          <w:sz w:val="20"/>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5.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 xml:space="preserve">Í ákvæði 05.10 (7) skal í stað </w:t>
      </w:r>
      <w:r w:rsidRPr="000105FA">
        <w:rPr>
          <w:rFonts w:ascii="Times" w:hAnsi="Times"/>
          <w:i/>
          <w:noProof/>
        </w:rPr>
        <w:t>„EBE-tilskipun nr. 74/297“</w:t>
      </w:r>
      <w:r w:rsidRPr="000105FA">
        <w:rPr>
          <w:rFonts w:ascii="Times" w:hAnsi="Times"/>
          <w:noProof/>
        </w:rPr>
        <w:t xml:space="preserve"> koma </w:t>
      </w:r>
      <w:r w:rsidRPr="000105FA">
        <w:rPr>
          <w:rFonts w:ascii="Times" w:hAnsi="Times"/>
          <w:i/>
          <w:noProof/>
        </w:rPr>
        <w:t>„EB-reglugerð nr. 661/2009 og UN-ECE-reglum nr. 12“</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i/>
          <w:noProof/>
        </w:rPr>
      </w:pPr>
      <w:r w:rsidRPr="000105FA">
        <w:rPr>
          <w:rFonts w:ascii="Times" w:hAnsi="Times"/>
          <w:noProof/>
        </w:rPr>
        <w:tab/>
        <w:t>b.</w:t>
      </w:r>
      <w:r w:rsidRPr="000105FA">
        <w:rPr>
          <w:rFonts w:ascii="Times" w:hAnsi="Times"/>
          <w:noProof/>
        </w:rPr>
        <w:tab/>
        <w:t xml:space="preserve">Í ákvæði 05.10 (9) skal í stað </w:t>
      </w:r>
      <w:r w:rsidRPr="000105FA">
        <w:rPr>
          <w:rFonts w:ascii="Times" w:hAnsi="Times"/>
          <w:i/>
          <w:noProof/>
        </w:rPr>
        <w:t>„EBE-tilskipunar nr. 70/311“</w:t>
      </w:r>
      <w:r w:rsidRPr="000105FA">
        <w:rPr>
          <w:rFonts w:ascii="Times" w:hAnsi="Times"/>
          <w:noProof/>
        </w:rPr>
        <w:t xml:space="preserve"> koma </w:t>
      </w:r>
      <w:r w:rsidRPr="000105FA">
        <w:rPr>
          <w:rFonts w:ascii="Times" w:hAnsi="Times"/>
          <w:i/>
          <w:noProof/>
        </w:rPr>
        <w:t>„EB-reglugerðar nr. 661/2009 og UN-ECE-reglna nr. 79“</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c.</w:t>
      </w:r>
      <w:r w:rsidRPr="000105FA">
        <w:rPr>
          <w:rFonts w:ascii="Times" w:hAnsi="Times"/>
          <w:noProof/>
        </w:rPr>
        <w:tab/>
        <w:t xml:space="preserve">Í ákvæði 05.11 (1) skal í stað </w:t>
      </w:r>
      <w:r w:rsidRPr="000105FA">
        <w:rPr>
          <w:rFonts w:ascii="Times" w:hAnsi="Times"/>
          <w:i/>
          <w:noProof/>
        </w:rPr>
        <w:t>„EBE-tilskipunar nr. 74/297“</w:t>
      </w:r>
      <w:r w:rsidRPr="000105FA">
        <w:rPr>
          <w:rFonts w:ascii="Times" w:hAnsi="Times"/>
          <w:noProof/>
        </w:rPr>
        <w:t xml:space="preserve"> koma </w:t>
      </w:r>
      <w:r w:rsidRPr="000105FA">
        <w:rPr>
          <w:rFonts w:ascii="Times" w:hAnsi="Times"/>
          <w:i/>
          <w:noProof/>
        </w:rPr>
        <w:t>„EB-reglugerðar nr. 661/2009 og UN-ECE-reglna nr. 12“</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d.</w:t>
      </w:r>
      <w:r w:rsidRPr="000105FA">
        <w:rPr>
          <w:rFonts w:ascii="Times" w:hAnsi="Times"/>
          <w:noProof/>
        </w:rPr>
        <w:tab/>
        <w:t xml:space="preserve">Í ákvæði 05.13 (1) skal í stað </w:t>
      </w:r>
      <w:r w:rsidRPr="000105FA">
        <w:rPr>
          <w:rFonts w:ascii="Times" w:hAnsi="Times"/>
          <w:i/>
          <w:noProof/>
        </w:rPr>
        <w:t>„EBE-tilskipunar nr. 74/297“</w:t>
      </w:r>
      <w:r w:rsidRPr="000105FA">
        <w:rPr>
          <w:rFonts w:ascii="Times" w:hAnsi="Times"/>
          <w:noProof/>
        </w:rPr>
        <w:t xml:space="preserve"> koma </w:t>
      </w:r>
      <w:r w:rsidRPr="000105FA">
        <w:rPr>
          <w:rFonts w:ascii="Times" w:hAnsi="Times"/>
          <w:i/>
          <w:noProof/>
        </w:rPr>
        <w:t>„EB-reglugerðar nr. 661/2009 og UN-ECE-reglna nr. 12“</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e.</w:t>
      </w:r>
      <w:r w:rsidRPr="000105FA">
        <w:rPr>
          <w:rFonts w:ascii="Times" w:hAnsi="Times"/>
          <w:noProof/>
        </w:rPr>
        <w:tab/>
        <w:t>Í ákvæði 05.50 (3) skal í stað</w:t>
      </w:r>
      <w:r w:rsidRPr="000105FA">
        <w:rPr>
          <w:rFonts w:ascii="Times" w:hAnsi="Times"/>
          <w:i/>
          <w:noProof/>
        </w:rPr>
        <w:t xml:space="preserve"> „EBE-tilskipunar nr. 70/311“ </w:t>
      </w:r>
      <w:r w:rsidRPr="000105FA">
        <w:rPr>
          <w:rFonts w:ascii="Times" w:hAnsi="Times"/>
          <w:noProof/>
        </w:rPr>
        <w:t xml:space="preserve">koma </w:t>
      </w:r>
      <w:r w:rsidRPr="000105FA">
        <w:rPr>
          <w:rFonts w:ascii="Times" w:hAnsi="Times"/>
          <w:i/>
          <w:noProof/>
        </w:rPr>
        <w:t>„EB-reglugerðar nr. 661/2009 og UN-ECE-reglna nr. 79“</w:t>
      </w:r>
    </w:p>
    <w:p w:rsidR="00004629" w:rsidRPr="000105FA" w:rsidRDefault="00004629" w:rsidP="00004629">
      <w:pPr>
        <w:rPr>
          <w:sz w:val="20"/>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6.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Í ákvæði 06.07 (1) skal í stað</w:t>
      </w:r>
      <w:r w:rsidRPr="000105FA">
        <w:rPr>
          <w:rFonts w:ascii="Times" w:hAnsi="Times"/>
          <w:i/>
          <w:noProof/>
        </w:rPr>
        <w:t xml:space="preserve"> „EBE-tilskipunar nr. 71/320</w:t>
      </w:r>
      <w:r w:rsidRPr="000105FA">
        <w:t xml:space="preserve"> </w:t>
      </w:r>
      <w:r w:rsidRPr="000105FA">
        <w:rPr>
          <w:rFonts w:ascii="Times" w:hAnsi="Times"/>
          <w:i/>
          <w:noProof/>
        </w:rPr>
        <w:t xml:space="preserve">með síðari breytingum eða ákvæði ECE-reglna nr. 13“ </w:t>
      </w:r>
      <w:r w:rsidRPr="000105FA">
        <w:rPr>
          <w:rFonts w:ascii="Times" w:hAnsi="Times"/>
          <w:noProof/>
        </w:rPr>
        <w:t xml:space="preserve">koma </w:t>
      </w:r>
      <w:r w:rsidRPr="000105FA">
        <w:rPr>
          <w:rFonts w:ascii="Times" w:hAnsi="Times"/>
          <w:i/>
          <w:noProof/>
        </w:rPr>
        <w:t>„EB-reglugerðar nr. 661/2009</w:t>
      </w:r>
      <w:r w:rsidRPr="000105FA">
        <w:t xml:space="preserve"> </w:t>
      </w:r>
      <w:r w:rsidRPr="000105FA">
        <w:rPr>
          <w:rFonts w:ascii="Times" w:hAnsi="Times"/>
          <w:i/>
          <w:noProof/>
        </w:rPr>
        <w:t>og UN-ECE-reglna nr. 13“</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w:t>
      </w:r>
      <w:r w:rsidRPr="000105FA">
        <w:rPr>
          <w:rFonts w:ascii="Times" w:hAnsi="Times"/>
          <w:noProof/>
        </w:rPr>
        <w:tab/>
        <w:t>Í ákvæði 06.09 (1) skal í stað</w:t>
      </w:r>
      <w:r w:rsidRPr="000105FA">
        <w:rPr>
          <w:rFonts w:ascii="Times" w:hAnsi="Times"/>
          <w:i/>
          <w:noProof/>
        </w:rPr>
        <w:t xml:space="preserve"> „EBE-tilskipunar nr. 71/320</w:t>
      </w:r>
      <w:r w:rsidRPr="000105FA">
        <w:rPr>
          <w:rFonts w:ascii="Times" w:hAnsi="Times"/>
          <w:noProof/>
        </w:rPr>
        <w:t xml:space="preserve"> </w:t>
      </w:r>
      <w:r w:rsidRPr="000105FA">
        <w:rPr>
          <w:rFonts w:ascii="Times" w:hAnsi="Times"/>
          <w:i/>
          <w:noProof/>
        </w:rPr>
        <w:t xml:space="preserve">með síðari breytingum eða ákvæði ECE-reglna nr. 13“ </w:t>
      </w:r>
      <w:r w:rsidRPr="000105FA">
        <w:rPr>
          <w:rFonts w:ascii="Times" w:hAnsi="Times"/>
          <w:noProof/>
        </w:rPr>
        <w:t xml:space="preserve">koma </w:t>
      </w:r>
      <w:r w:rsidRPr="000105FA">
        <w:rPr>
          <w:rFonts w:ascii="Times" w:hAnsi="Times"/>
          <w:i/>
          <w:noProof/>
        </w:rPr>
        <w:t>„EB-reglugerðar nr. 661/2009</w:t>
      </w:r>
      <w:r w:rsidRPr="000105FA">
        <w:rPr>
          <w:rFonts w:ascii="Times" w:hAnsi="Times"/>
          <w:noProof/>
        </w:rPr>
        <w:t xml:space="preserve"> </w:t>
      </w:r>
      <w:r w:rsidRPr="000105FA">
        <w:rPr>
          <w:rFonts w:ascii="Times" w:hAnsi="Times"/>
          <w:i/>
          <w:noProof/>
        </w:rPr>
        <w:t>og UN-ECE-reglna nr. 13“</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jc w:val="both"/>
        <w:rPr>
          <w:rFonts w:ascii="Times" w:hAnsi="Times"/>
          <w:noProof/>
          <w:sz w:val="2"/>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c.</w:t>
      </w:r>
      <w:r w:rsidRPr="000105FA">
        <w:rPr>
          <w:rFonts w:ascii="Times" w:hAnsi="Times"/>
          <w:noProof/>
        </w:rPr>
        <w:tab/>
        <w:t>Í ákvæði 06.10 (9) skal í stað</w:t>
      </w:r>
      <w:r w:rsidRPr="000105FA">
        <w:rPr>
          <w:rFonts w:ascii="Times" w:hAnsi="Times"/>
          <w:i/>
          <w:noProof/>
        </w:rPr>
        <w:t xml:space="preserve"> „EBE-tilskipun nr. 71/320“ </w:t>
      </w:r>
      <w:r w:rsidRPr="000105FA">
        <w:rPr>
          <w:rFonts w:ascii="Times" w:hAnsi="Times"/>
          <w:noProof/>
        </w:rPr>
        <w:t xml:space="preserve">koma </w:t>
      </w:r>
      <w:r w:rsidRPr="000105FA">
        <w:rPr>
          <w:rFonts w:ascii="Times" w:hAnsi="Times"/>
          <w:i/>
          <w:noProof/>
        </w:rPr>
        <w:t>„EB-reglugerð nr. 661/2009</w:t>
      </w:r>
      <w:r w:rsidRPr="000105FA">
        <w:rPr>
          <w:rFonts w:ascii="Times" w:hAnsi="Times"/>
          <w:noProof/>
        </w:rPr>
        <w:t xml:space="preserve"> </w:t>
      </w:r>
      <w:r w:rsidRPr="000105FA">
        <w:rPr>
          <w:rFonts w:ascii="Times" w:hAnsi="Times"/>
          <w:i/>
          <w:noProof/>
        </w:rPr>
        <w:t>og UN-ECE-reglur nr. 13“</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d.</w:t>
      </w:r>
      <w:r w:rsidRPr="000105FA">
        <w:rPr>
          <w:rFonts w:ascii="Times" w:hAnsi="Times"/>
          <w:noProof/>
        </w:rPr>
        <w:tab/>
        <w:t>Í ákvæði 06.10 (17) skal í stað</w:t>
      </w:r>
      <w:r w:rsidRPr="000105FA">
        <w:rPr>
          <w:rFonts w:ascii="Times" w:hAnsi="Times"/>
          <w:i/>
          <w:noProof/>
        </w:rPr>
        <w:t xml:space="preserve"> „EBE-tilskipunar nr. 71/320“ </w:t>
      </w:r>
      <w:r w:rsidRPr="000105FA">
        <w:rPr>
          <w:rFonts w:ascii="Times" w:hAnsi="Times"/>
          <w:noProof/>
        </w:rPr>
        <w:t xml:space="preserve">koma </w:t>
      </w:r>
      <w:r w:rsidRPr="000105FA">
        <w:rPr>
          <w:rFonts w:ascii="Times" w:hAnsi="Times"/>
          <w:i/>
          <w:noProof/>
        </w:rPr>
        <w:t>„EB-reglugerðar nr. 661/2009</w:t>
      </w:r>
      <w:r w:rsidRPr="000105FA">
        <w:rPr>
          <w:rFonts w:ascii="Times" w:hAnsi="Times"/>
          <w:noProof/>
        </w:rPr>
        <w:t xml:space="preserve"> </w:t>
      </w:r>
      <w:r w:rsidRPr="000105FA">
        <w:rPr>
          <w:rFonts w:ascii="Times" w:hAnsi="Times"/>
          <w:i/>
          <w:noProof/>
        </w:rPr>
        <w:t>og UN-ECE-reglna nr. 13“</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e.</w:t>
      </w:r>
      <w:r w:rsidRPr="000105FA">
        <w:rPr>
          <w:rFonts w:ascii="Times" w:hAnsi="Times"/>
          <w:noProof/>
        </w:rPr>
        <w:tab/>
        <w:t>Í ákvæði 06.50 (16) skal í stað</w:t>
      </w:r>
      <w:r w:rsidRPr="000105FA">
        <w:rPr>
          <w:rFonts w:ascii="Times" w:hAnsi="Times"/>
          <w:i/>
          <w:noProof/>
        </w:rPr>
        <w:t xml:space="preserve"> „EBE-tilskipunar nr. 71/320“ </w:t>
      </w:r>
      <w:r w:rsidRPr="000105FA">
        <w:rPr>
          <w:rFonts w:ascii="Times" w:hAnsi="Times"/>
          <w:noProof/>
        </w:rPr>
        <w:t xml:space="preserve">koma </w:t>
      </w:r>
      <w:r w:rsidRPr="000105FA">
        <w:rPr>
          <w:rFonts w:ascii="Times" w:hAnsi="Times"/>
          <w:i/>
          <w:noProof/>
        </w:rPr>
        <w:t>„EB-reglugerðar nr. 661/2009</w:t>
      </w:r>
      <w:r w:rsidRPr="000105FA">
        <w:rPr>
          <w:rFonts w:ascii="Times" w:hAnsi="Times"/>
          <w:noProof/>
        </w:rPr>
        <w:t xml:space="preserve"> </w:t>
      </w:r>
      <w:r w:rsidRPr="000105FA">
        <w:rPr>
          <w:rFonts w:ascii="Times" w:hAnsi="Times"/>
          <w:i/>
          <w:noProof/>
        </w:rPr>
        <w:t>og UN-ECE-reglna nr. 13“</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jc w:val="both"/>
        <w:rPr>
          <w:rFonts w:ascii="Times" w:hAnsi="Times"/>
          <w:noProof/>
          <w:sz w:val="2"/>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f.</w:t>
      </w:r>
      <w:r w:rsidRPr="000105FA">
        <w:rPr>
          <w:rFonts w:ascii="Times" w:hAnsi="Times"/>
          <w:noProof/>
        </w:rPr>
        <w:tab/>
        <w:t>Í ákvæði 06.53 (5) skal í stað</w:t>
      </w:r>
      <w:r w:rsidRPr="000105FA">
        <w:rPr>
          <w:rFonts w:ascii="Times" w:hAnsi="Times"/>
          <w:i/>
          <w:noProof/>
        </w:rPr>
        <w:t xml:space="preserve"> „</w:t>
      </w:r>
      <w:r w:rsidRPr="000105FA">
        <w:rPr>
          <w:i/>
          <w:szCs w:val="20"/>
        </w:rPr>
        <w:t>ásamt tilheyrandi skýringum í EBE-tilskipun nr. 71/320</w:t>
      </w:r>
      <w:r w:rsidRPr="000105FA">
        <w:rPr>
          <w:rFonts w:ascii="Times" w:hAnsi="Times"/>
          <w:i/>
          <w:noProof/>
        </w:rPr>
        <w:t xml:space="preserve">“ </w:t>
      </w:r>
      <w:r w:rsidRPr="000105FA">
        <w:rPr>
          <w:rFonts w:ascii="Times" w:hAnsi="Times"/>
          <w:noProof/>
        </w:rPr>
        <w:t xml:space="preserve">koma </w:t>
      </w:r>
      <w:r w:rsidRPr="000105FA">
        <w:rPr>
          <w:rFonts w:ascii="Times" w:hAnsi="Times"/>
          <w:i/>
          <w:noProof/>
        </w:rPr>
        <w:t>„eða í samræmi við ákvæði EB-reglugerðar nr. 661/2009</w:t>
      </w:r>
      <w:r w:rsidRPr="000105FA">
        <w:rPr>
          <w:rFonts w:ascii="Times" w:hAnsi="Times"/>
          <w:noProof/>
        </w:rPr>
        <w:t xml:space="preserve"> </w:t>
      </w:r>
      <w:r w:rsidRPr="000105FA">
        <w:rPr>
          <w:rFonts w:ascii="Times" w:hAnsi="Times"/>
          <w:i/>
          <w:noProof/>
        </w:rPr>
        <w:t>og UN-ECE-reglna nr. 13“</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jc w:val="both"/>
        <w:rPr>
          <w:rFonts w:ascii="Times" w:hAnsi="Times"/>
          <w:noProof/>
          <w:sz w:val="2"/>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lastRenderedPageBreak/>
        <w:tab/>
        <w:t>g.</w:t>
      </w:r>
      <w:r w:rsidRPr="000105FA">
        <w:rPr>
          <w:rFonts w:ascii="Times" w:hAnsi="Times"/>
          <w:noProof/>
        </w:rPr>
        <w:tab/>
        <w:t>Í ákvæði 06.53 (6) skal í stað</w:t>
      </w:r>
      <w:r w:rsidRPr="000105FA">
        <w:rPr>
          <w:rFonts w:ascii="Times" w:hAnsi="Times"/>
          <w:i/>
          <w:noProof/>
        </w:rPr>
        <w:t xml:space="preserve"> „EBE-tilskipun nr. 71/320“ </w:t>
      </w:r>
      <w:r w:rsidRPr="000105FA">
        <w:rPr>
          <w:rFonts w:ascii="Times" w:hAnsi="Times"/>
          <w:noProof/>
        </w:rPr>
        <w:t xml:space="preserve">koma </w:t>
      </w:r>
      <w:r w:rsidRPr="000105FA">
        <w:rPr>
          <w:rFonts w:ascii="Times" w:hAnsi="Times"/>
          <w:i/>
          <w:noProof/>
        </w:rPr>
        <w:t>„EB-reglugerð nr. 661/2009</w:t>
      </w:r>
      <w:r w:rsidRPr="000105FA">
        <w:rPr>
          <w:rFonts w:ascii="Times" w:hAnsi="Times"/>
          <w:noProof/>
        </w:rPr>
        <w:t xml:space="preserve"> </w:t>
      </w:r>
      <w:r w:rsidRPr="000105FA">
        <w:rPr>
          <w:rFonts w:ascii="Times" w:hAnsi="Times"/>
          <w:i/>
          <w:noProof/>
        </w:rPr>
        <w:t>og UN-ECE-reglur nr. 13“</w:t>
      </w:r>
      <w:r w:rsidRPr="000105FA">
        <w:rPr>
          <w:rFonts w:ascii="Times" w:hAnsi="Times"/>
          <w:noProof/>
        </w:rPr>
        <w:t>.</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pStyle w:val="ListParagraph"/>
        <w:numPr>
          <w:ilvl w:val="0"/>
          <w:numId w:val="1"/>
        </w:numPr>
        <w:rPr>
          <w:rFonts w:ascii="Times" w:hAnsi="Times"/>
          <w:noProof/>
        </w:rPr>
      </w:pPr>
      <w:r w:rsidRPr="000105FA">
        <w:rPr>
          <w:rFonts w:ascii="Times" w:hAnsi="Times"/>
          <w:noProof/>
        </w:rPr>
        <w:t>gr. breytist þannig:</w:t>
      </w:r>
    </w:p>
    <w:p w:rsidR="00004629" w:rsidRPr="000105FA" w:rsidRDefault="00004629" w:rsidP="00004629">
      <w:pPr>
        <w:pStyle w:val="ListParagraph"/>
        <w:ind w:left="720"/>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 xml:space="preserve">a.  </w:t>
      </w:r>
      <w:r w:rsidRPr="000105FA">
        <w:rPr>
          <w:rFonts w:ascii="Times" w:hAnsi="Times"/>
          <w:noProof/>
        </w:rPr>
        <w:tab/>
        <w:t xml:space="preserve">Ákvæði 07.01 (7) skal bera fyrirsögnina </w:t>
      </w:r>
      <w:r w:rsidRPr="000105FA">
        <w:rPr>
          <w:rFonts w:ascii="Times" w:hAnsi="Times"/>
          <w:i/>
          <w:noProof/>
        </w:rPr>
        <w:t>„Beygjuljós“</w:t>
      </w:r>
      <w:r w:rsidRPr="000105FA">
        <w:rPr>
          <w:rFonts w:ascii="Times" w:hAnsi="Times"/>
          <w:noProof/>
        </w:rPr>
        <w:t xml:space="preserve"> og orðast svo:</w:t>
      </w:r>
    </w:p>
    <w:p w:rsidR="00004629" w:rsidRPr="000105FA" w:rsidRDefault="00004629" w:rsidP="00004629">
      <w:pPr>
        <w:autoSpaceDE w:val="0"/>
        <w:autoSpaceDN w:val="0"/>
        <w:ind w:firstLine="705"/>
        <w:jc w:val="both"/>
        <w:rPr>
          <w:lang w:eastAsia="is-IS"/>
        </w:rPr>
      </w:pPr>
      <w:r w:rsidRPr="000105FA">
        <w:rPr>
          <w:b/>
          <w:lang w:eastAsia="is-IS"/>
        </w:rPr>
        <w:t>Litur:</w:t>
      </w:r>
      <w:r w:rsidRPr="000105FA">
        <w:rPr>
          <w:lang w:eastAsia="is-IS"/>
        </w:rPr>
        <w:t xml:space="preserve"> Skal vera hvítur. </w:t>
      </w:r>
    </w:p>
    <w:p w:rsidR="00004629" w:rsidRPr="000105FA" w:rsidRDefault="00004629" w:rsidP="00004629">
      <w:pPr>
        <w:pStyle w:val="ListParagraph"/>
        <w:autoSpaceDE w:val="0"/>
        <w:autoSpaceDN w:val="0"/>
        <w:jc w:val="both"/>
        <w:rPr>
          <w:lang w:val="is-IS" w:eastAsia="is-IS"/>
        </w:rPr>
      </w:pPr>
      <w:r w:rsidRPr="000105FA">
        <w:rPr>
          <w:b/>
          <w:lang w:val="is-IS" w:eastAsia="is-IS"/>
        </w:rPr>
        <w:t>Staðsetning:</w:t>
      </w:r>
      <w:r w:rsidRPr="000105FA">
        <w:rPr>
          <w:lang w:val="is-IS" w:eastAsia="is-IS"/>
        </w:rPr>
        <w:t xml:space="preserve"> Skal vera framan á eða fremst á sitt hvorri hlið ökutækis. Þokuljósker geta verið notuð sem ljósker fyrir beygjuljós.</w:t>
      </w:r>
    </w:p>
    <w:p w:rsidR="00004629" w:rsidRPr="000105FA" w:rsidRDefault="00004629" w:rsidP="00004629">
      <w:pPr>
        <w:pStyle w:val="ListParagraph"/>
        <w:jc w:val="both"/>
        <w:rPr>
          <w:lang w:val="is-IS"/>
        </w:rPr>
      </w:pPr>
      <w:r w:rsidRPr="000105FA">
        <w:rPr>
          <w:b/>
          <w:lang w:val="is-IS" w:eastAsia="is-IS"/>
        </w:rPr>
        <w:t>Tenging:</w:t>
      </w:r>
      <w:r w:rsidRPr="000105FA">
        <w:rPr>
          <w:lang w:val="is-IS" w:eastAsia="is-IS"/>
        </w:rPr>
        <w:t xml:space="preserve"> Ljósker skulu tengd stöðuljóskerum. Einnig skal sitt hvort ljóskerið vera tengt stefnuljóskerum sömu hliðar. Þegar ökutækið er ekið undir 40</w:t>
      </w:r>
      <w:r>
        <w:rPr>
          <w:lang w:val="is-IS" w:eastAsia="is-IS"/>
        </w:rPr>
        <w:t xml:space="preserve"> </w:t>
      </w:r>
      <w:r w:rsidRPr="000105FA">
        <w:rPr>
          <w:lang w:val="is-IS" w:eastAsia="is-IS"/>
        </w:rPr>
        <w:t>km/klst. getur beygjuljós einnig kviknað sömu megin á ökutækinu og stýrishjóli er snúið í.</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w:t>
      </w:r>
      <w:r w:rsidRPr="000105FA">
        <w:rPr>
          <w:rFonts w:ascii="Times" w:hAnsi="Times"/>
          <w:noProof/>
        </w:rPr>
        <w:tab/>
        <w:t xml:space="preserve">Ákvæði 07.01 (17) skal bera fyrirsögnina </w:t>
      </w:r>
      <w:r>
        <w:rPr>
          <w:rFonts w:ascii="Times" w:hAnsi="Times"/>
          <w:i/>
          <w:noProof/>
        </w:rPr>
        <w:t>„</w:t>
      </w:r>
      <w:r w:rsidRPr="000105FA">
        <w:rPr>
          <w:rFonts w:ascii="Times" w:hAnsi="Times"/>
          <w:i/>
          <w:noProof/>
        </w:rPr>
        <w:t>Upplýsingamerki/Auglýsingaskilti“</w:t>
      </w:r>
      <w:r w:rsidRPr="000105FA">
        <w:rPr>
          <w:rFonts w:ascii="Times" w:hAnsi="Times"/>
          <w:noProof/>
        </w:rPr>
        <w:t xml:space="preserve"> og orðast svo:</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pStyle w:val="ListParagraph"/>
        <w:autoSpaceDE w:val="0"/>
        <w:autoSpaceDN w:val="0"/>
        <w:jc w:val="both"/>
        <w:rPr>
          <w:lang w:val="is-IS" w:eastAsia="is-IS"/>
        </w:rPr>
      </w:pPr>
      <w:r w:rsidRPr="000105FA">
        <w:rPr>
          <w:b/>
          <w:bCs/>
          <w:lang w:val="is-IS" w:eastAsia="is-IS"/>
        </w:rPr>
        <w:t xml:space="preserve">Litur: </w:t>
      </w:r>
      <w:r w:rsidRPr="000105FA">
        <w:rPr>
          <w:lang w:val="is-IS" w:eastAsia="is-IS"/>
        </w:rPr>
        <w:t>Skal vera hvítur eða gulur. Myndir, texti o.þ.h. geta haft aðra liti svo lengi sem þeir litir eru minna áberandi.</w:t>
      </w:r>
    </w:p>
    <w:p w:rsidR="00004629" w:rsidRPr="000105FA" w:rsidRDefault="00004629" w:rsidP="00004629">
      <w:pPr>
        <w:pStyle w:val="ListParagraph"/>
        <w:autoSpaceDE w:val="0"/>
        <w:autoSpaceDN w:val="0"/>
        <w:jc w:val="both"/>
        <w:rPr>
          <w:lang w:val="is-IS" w:eastAsia="is-IS"/>
        </w:rPr>
      </w:pPr>
      <w:r w:rsidRPr="000105FA">
        <w:rPr>
          <w:b/>
          <w:bCs/>
          <w:lang w:val="is-IS" w:eastAsia="is-IS"/>
        </w:rPr>
        <w:t xml:space="preserve">Staðsetning: </w:t>
      </w:r>
      <w:r w:rsidRPr="000105FA">
        <w:rPr>
          <w:lang w:val="is-IS" w:eastAsia="is-IS"/>
        </w:rPr>
        <w:t>Á þaki, fyrir ofan framrúðu, eða í hliðarrúðu fyrir aftan ökumann. Ef að ökutæki eru ekki frambyggð með þakhæð sem er a.m.k. 1,8m yfir akbraut, þarf skiltið að vera staðsett a.m.k. 40</w:t>
      </w:r>
      <w:r>
        <w:rPr>
          <w:lang w:val="is-IS" w:eastAsia="is-IS"/>
        </w:rPr>
        <w:t xml:space="preserve"> </w:t>
      </w:r>
      <w:r w:rsidRPr="000105FA">
        <w:rPr>
          <w:lang w:val="is-IS" w:eastAsia="is-IS"/>
        </w:rPr>
        <w:t xml:space="preserve">cm frá fremsta hluta þaksins. Skiltið má ekki lýsa aftur. Þó má leiðarskilti á hópbifreiðum II einnig vera aftan á ökutæki. </w:t>
      </w:r>
    </w:p>
    <w:p w:rsidR="00004629" w:rsidRPr="000105FA" w:rsidRDefault="00004629" w:rsidP="00004629">
      <w:pPr>
        <w:pStyle w:val="ListParagraph"/>
        <w:autoSpaceDE w:val="0"/>
        <w:autoSpaceDN w:val="0"/>
        <w:jc w:val="both"/>
        <w:rPr>
          <w:lang w:val="is-IS" w:eastAsia="is-IS"/>
        </w:rPr>
      </w:pPr>
      <w:r w:rsidRPr="000105FA">
        <w:rPr>
          <w:b/>
          <w:bCs/>
          <w:lang w:val="is-IS" w:eastAsia="is-IS"/>
        </w:rPr>
        <w:t xml:space="preserve">Ljósstyrkur: </w:t>
      </w:r>
      <w:r w:rsidRPr="000105FA">
        <w:rPr>
          <w:lang w:val="is-IS" w:eastAsia="is-IS"/>
        </w:rPr>
        <w:t xml:space="preserve">Að hámarki 60 cd. </w:t>
      </w:r>
    </w:p>
    <w:p w:rsidR="00004629" w:rsidRPr="000105FA" w:rsidRDefault="00004629" w:rsidP="00004629">
      <w:pPr>
        <w:pStyle w:val="ListParagraph"/>
        <w:autoSpaceDE w:val="0"/>
        <w:autoSpaceDN w:val="0"/>
        <w:jc w:val="both"/>
        <w:rPr>
          <w:lang w:val="is-IS" w:eastAsia="is-IS"/>
        </w:rPr>
      </w:pPr>
      <w:r w:rsidRPr="000105FA">
        <w:rPr>
          <w:b/>
          <w:bCs/>
          <w:lang w:val="is-IS" w:eastAsia="is-IS"/>
        </w:rPr>
        <w:t xml:space="preserve">Tenging: </w:t>
      </w:r>
      <w:r w:rsidRPr="000105FA">
        <w:rPr>
          <w:lang w:val="is-IS" w:eastAsia="is-IS"/>
        </w:rPr>
        <w:t xml:space="preserve">Ljósker skulu tengd um eigin rofa óháð öðrum ljóskerum eða samtengd stöðuljóskerum og mega ekki vera blikkandi. </w:t>
      </w:r>
    </w:p>
    <w:p w:rsidR="00004629" w:rsidRPr="000105FA" w:rsidRDefault="00004629" w:rsidP="00004629">
      <w:pPr>
        <w:pStyle w:val="ListParagraph"/>
        <w:jc w:val="both"/>
        <w:rPr>
          <w:lang w:val="is-IS" w:eastAsia="is-IS"/>
        </w:rPr>
      </w:pPr>
      <w:r w:rsidRPr="000105FA">
        <w:rPr>
          <w:b/>
          <w:bCs/>
          <w:lang w:val="is-IS" w:eastAsia="is-IS"/>
        </w:rPr>
        <w:t xml:space="preserve">Gildistaka: </w:t>
      </w:r>
      <w:r w:rsidRPr="000105FA">
        <w:rPr>
          <w:lang w:val="is-IS" w:eastAsia="is-IS"/>
        </w:rPr>
        <w:t>Ákvæði liðar 07.01 (17) gilda einnig um ökutæki sem skráð er fyrir gildistöku reglugerðarinnar.</w:t>
      </w:r>
    </w:p>
    <w:p w:rsidR="00004629" w:rsidRPr="000105FA" w:rsidRDefault="00004629" w:rsidP="00004629">
      <w:pPr>
        <w:tabs>
          <w:tab w:val="left" w:pos="397"/>
          <w:tab w:val="left" w:pos="709"/>
        </w:tabs>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i/>
          <w:noProof/>
        </w:rPr>
      </w:pPr>
      <w:r w:rsidRPr="000105FA">
        <w:rPr>
          <w:rFonts w:ascii="Times" w:hAnsi="Times"/>
          <w:noProof/>
        </w:rPr>
        <w:tab/>
        <w:t>c.</w:t>
      </w:r>
      <w:r w:rsidRPr="000105FA">
        <w:rPr>
          <w:rFonts w:ascii="Times" w:hAnsi="Times"/>
          <w:noProof/>
        </w:rPr>
        <w:tab/>
        <w:t>Í ákvæði 07.10 (3) skal í stað</w:t>
      </w:r>
      <w:r w:rsidRPr="000105FA">
        <w:rPr>
          <w:rFonts w:ascii="Times" w:hAnsi="Times"/>
          <w:i/>
          <w:noProof/>
        </w:rPr>
        <w:t xml:space="preserve"> „EBE-tilskipun nr. 76/761 með síðari breytingum, E-merkt í samræmi við viðeigandi ECE-reglur nr. 1.01 og 37.03“ </w:t>
      </w:r>
      <w:r w:rsidRPr="000105FA">
        <w:rPr>
          <w:rFonts w:ascii="Times" w:hAnsi="Times"/>
          <w:noProof/>
        </w:rPr>
        <w:t xml:space="preserve">koma </w:t>
      </w:r>
      <w:r w:rsidRPr="000105FA">
        <w:rPr>
          <w:rFonts w:ascii="Times" w:hAnsi="Times"/>
          <w:i/>
          <w:noProof/>
        </w:rPr>
        <w:t>„EB-reglugerð nr. 661/2009</w:t>
      </w:r>
      <w:r w:rsidRPr="000105FA">
        <w:t xml:space="preserve"> </w:t>
      </w:r>
      <w:r w:rsidRPr="000105FA">
        <w:rPr>
          <w:rFonts w:ascii="Times" w:hAnsi="Times"/>
          <w:i/>
          <w:noProof/>
        </w:rPr>
        <w:t>og UN-ECE-reglur nr. 31, 37, 98, 98, 112 og 123“</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d.</w:t>
      </w:r>
      <w:r w:rsidRPr="000105FA">
        <w:rPr>
          <w:rFonts w:ascii="Times" w:hAnsi="Times"/>
          <w:noProof/>
        </w:rPr>
        <w:tab/>
        <w:t>Í ákvæði 07.10 (4) skal í stað</w:t>
      </w:r>
      <w:r w:rsidRPr="000105FA">
        <w:rPr>
          <w:rFonts w:ascii="Times" w:hAnsi="Times"/>
          <w:i/>
          <w:noProof/>
        </w:rPr>
        <w:t xml:space="preserve"> „EBE-tilskipun nr. 76/762 með síðari breytingum, E-merkt í samræmi við viðeigandi ECE-reglur nr. 19.02 eða 37.03“ </w:t>
      </w:r>
      <w:r w:rsidRPr="000105FA">
        <w:rPr>
          <w:rFonts w:ascii="Times" w:hAnsi="Times"/>
          <w:noProof/>
        </w:rPr>
        <w:t xml:space="preserve">koma </w:t>
      </w:r>
      <w:r w:rsidRPr="000105FA">
        <w:rPr>
          <w:rFonts w:ascii="Times" w:hAnsi="Times"/>
          <w:i/>
          <w:noProof/>
        </w:rPr>
        <w:t>„EB-reglugerð nr. 661/2009</w:t>
      </w:r>
      <w:r w:rsidRPr="000105FA">
        <w:t xml:space="preserve"> </w:t>
      </w:r>
      <w:r w:rsidRPr="000105FA">
        <w:rPr>
          <w:rFonts w:ascii="Times" w:hAnsi="Times"/>
          <w:i/>
          <w:noProof/>
        </w:rPr>
        <w:t>og UN-ECE-reglur nr. 19“</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i/>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e.</w:t>
      </w:r>
      <w:r w:rsidRPr="000105FA">
        <w:rPr>
          <w:rFonts w:ascii="Times" w:hAnsi="Times"/>
          <w:noProof/>
        </w:rPr>
        <w:tab/>
        <w:t>Í ákvæði 07.10 (8) skal í stað</w:t>
      </w:r>
      <w:r w:rsidRPr="000105FA">
        <w:rPr>
          <w:rFonts w:ascii="Times" w:hAnsi="Times"/>
          <w:i/>
          <w:noProof/>
        </w:rPr>
        <w:t xml:space="preserve"> „EBE-tilskipun nr. 76/757“ </w:t>
      </w:r>
      <w:r w:rsidRPr="000105FA">
        <w:rPr>
          <w:rFonts w:ascii="Times" w:hAnsi="Times"/>
          <w:noProof/>
        </w:rPr>
        <w:t xml:space="preserve">koma </w:t>
      </w:r>
      <w:r w:rsidRPr="000105FA">
        <w:rPr>
          <w:rFonts w:ascii="Times" w:hAnsi="Times"/>
          <w:i/>
          <w:noProof/>
        </w:rPr>
        <w:t>„EB-reglugerð nr. 661/2009</w:t>
      </w:r>
      <w:r w:rsidRPr="000105FA">
        <w:t xml:space="preserve"> </w:t>
      </w:r>
      <w:r w:rsidRPr="000105FA">
        <w:rPr>
          <w:rFonts w:ascii="Times" w:hAnsi="Times"/>
          <w:i/>
          <w:noProof/>
        </w:rPr>
        <w:t>og UN-ECE-reglur nr. 3“</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f.</w:t>
      </w:r>
      <w:r w:rsidRPr="000105FA">
        <w:rPr>
          <w:rFonts w:ascii="Times" w:hAnsi="Times"/>
          <w:noProof/>
        </w:rPr>
        <w:tab/>
        <w:t>Ákvæði 07.10 (9) skal orðast svo:</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 xml:space="preserve">Staðsetning ljósabúnaðar og glitaugna bifreiðar telst vera fullnægjandi ef viðkomandi ákvæði EB-reglugerðar nr. 661/2009 og UN-ECE reglna nr. 48, með síðari breytingum, eru uppfyllt. </w:t>
      </w:r>
    </w:p>
    <w:p w:rsidR="00004629" w:rsidRPr="000105FA" w:rsidRDefault="00004629" w:rsidP="00004629">
      <w:pPr>
        <w:tabs>
          <w:tab w:val="left" w:pos="397"/>
          <w:tab w:val="left" w:pos="709"/>
        </w:tabs>
        <w:ind w:left="705" w:hanging="705"/>
        <w:jc w:val="both"/>
        <w:rPr>
          <w:rFonts w:ascii="Times" w:hAnsi="Times"/>
          <w:noProof/>
          <w:sz w:val="10"/>
        </w:rPr>
      </w:pPr>
      <w:r w:rsidRPr="000105FA">
        <w:rPr>
          <w:rFonts w:ascii="Times" w:hAnsi="Times"/>
          <w:noProof/>
        </w:rPr>
        <w:tab/>
      </w:r>
      <w:r w:rsidRPr="000105FA">
        <w:rPr>
          <w:rFonts w:ascii="Times" w:hAnsi="Times"/>
          <w:noProof/>
        </w:rPr>
        <w:tab/>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Virkni og gerð ljóskera bifreiðar telst vera fullnægjandi ef ákvæði ákvæði EB-reglugerðar nr. 661/2009 og UN-ECE reglna nr. 4, 6, 7, 23, 38, 77, 87 og 91, með síðari breytingum, eru uppfyllt.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g.</w:t>
      </w:r>
      <w:r w:rsidRPr="000105FA">
        <w:rPr>
          <w:rFonts w:ascii="Times" w:hAnsi="Times"/>
          <w:noProof/>
        </w:rPr>
        <w:tab/>
        <w:t>Í ákvæði 07.50 (6) skal í stað</w:t>
      </w:r>
      <w:r w:rsidRPr="000105FA">
        <w:rPr>
          <w:rFonts w:ascii="Times" w:hAnsi="Times"/>
          <w:i/>
          <w:noProof/>
        </w:rPr>
        <w:t xml:space="preserve"> „EBE-tilskipun nr. 76/757“ </w:t>
      </w:r>
      <w:r w:rsidRPr="000105FA">
        <w:rPr>
          <w:rFonts w:ascii="Times" w:hAnsi="Times"/>
          <w:noProof/>
        </w:rPr>
        <w:t xml:space="preserve">koma </w:t>
      </w:r>
      <w:r w:rsidRPr="000105FA">
        <w:rPr>
          <w:rFonts w:ascii="Times" w:hAnsi="Times"/>
          <w:i/>
          <w:noProof/>
        </w:rPr>
        <w:t>„EB-reglugerð nr. 661/2009</w:t>
      </w:r>
      <w:r w:rsidRPr="000105FA">
        <w:t xml:space="preserve"> </w:t>
      </w:r>
      <w:r w:rsidRPr="000105FA">
        <w:rPr>
          <w:rFonts w:ascii="Times" w:hAnsi="Times"/>
          <w:i/>
          <w:noProof/>
        </w:rPr>
        <w:t>og UN-ECE-reglur nr. 3“</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h.</w:t>
      </w:r>
      <w:r w:rsidRPr="000105FA">
        <w:rPr>
          <w:rFonts w:ascii="Times" w:hAnsi="Times"/>
          <w:noProof/>
        </w:rPr>
        <w:tab/>
        <w:t>Ákvæði 07.50 (8) skal orðast svo:</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lastRenderedPageBreak/>
        <w:tab/>
      </w:r>
      <w:r w:rsidRPr="000105FA">
        <w:rPr>
          <w:rFonts w:ascii="Times" w:hAnsi="Times"/>
          <w:noProof/>
        </w:rPr>
        <w:tab/>
        <w:t xml:space="preserve">Staðsetning ljósabúnaðar og glitaugna eftirvagns telst vera fullnægjandi ef viðkomandi ákvæði EB-reglugerðar nr. 661/2009 og UN-ECE reglna nr. 48, með síðari breytingum, eru uppfyllt. </w:t>
      </w:r>
    </w:p>
    <w:p w:rsidR="00004629" w:rsidRPr="000105FA" w:rsidRDefault="00004629" w:rsidP="00004629">
      <w:pPr>
        <w:tabs>
          <w:tab w:val="left" w:pos="397"/>
          <w:tab w:val="left" w:pos="709"/>
        </w:tabs>
        <w:ind w:left="705" w:hanging="705"/>
        <w:jc w:val="both"/>
        <w:rPr>
          <w:rFonts w:ascii="Times" w:hAnsi="Times"/>
          <w:noProof/>
          <w:sz w:val="10"/>
        </w:rPr>
      </w:pPr>
      <w:r w:rsidRPr="000105FA">
        <w:rPr>
          <w:rFonts w:ascii="Times" w:hAnsi="Times"/>
          <w:noProof/>
        </w:rPr>
        <w:tab/>
      </w:r>
      <w:r w:rsidRPr="000105FA">
        <w:rPr>
          <w:rFonts w:ascii="Times" w:hAnsi="Times"/>
          <w:noProof/>
        </w:rPr>
        <w:tab/>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Virkni og gerð ljóskera eftirvagns telst vera fullnægjandi ef ákvæði ákvæði EB-reglugerðar nr. 661/2009 og UN-ECE reglna nr. 4, 6, 7, 23, 38, 77, 87 og 91, með síðari breytingum, eru uppfyllt.</w:t>
      </w:r>
    </w:p>
    <w:p w:rsidR="00004629" w:rsidRPr="000105FA" w:rsidRDefault="00004629" w:rsidP="00004629">
      <w:pPr>
        <w:tabs>
          <w:tab w:val="left" w:pos="397"/>
          <w:tab w:val="left" w:pos="709"/>
        </w:tabs>
        <w:ind w:left="705" w:hanging="705"/>
        <w:jc w:val="both"/>
        <w:rPr>
          <w:rFonts w:ascii="Times" w:hAnsi="Times"/>
          <w:noProof/>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jc w:val="both"/>
      </w:pPr>
      <w:r w:rsidRPr="000105FA">
        <w:t>8. gr. breytist þannig:</w:t>
      </w:r>
    </w:p>
    <w:p w:rsidR="00004629" w:rsidRPr="000105FA" w:rsidRDefault="00004629" w:rsidP="00004629">
      <w:pPr>
        <w:ind w:left="720" w:hanging="360"/>
        <w:jc w:val="both"/>
        <w:rPr>
          <w:rFonts w:ascii="Times" w:hAnsi="Times"/>
          <w:noProof/>
        </w:rPr>
      </w:pPr>
      <w:r w:rsidRPr="000105FA">
        <w:rPr>
          <w:rFonts w:ascii="Times" w:hAnsi="Times"/>
          <w:noProof/>
        </w:rPr>
        <w:t xml:space="preserve">a. </w:t>
      </w:r>
      <w:r w:rsidRPr="000105FA">
        <w:rPr>
          <w:rFonts w:ascii="Times" w:hAnsi="Times"/>
          <w:noProof/>
        </w:rPr>
        <w:tab/>
        <w:t xml:space="preserve">Í ákvæði 08.10 (2) skal í stað </w:t>
      </w:r>
      <w:r w:rsidRPr="000105FA">
        <w:rPr>
          <w:rFonts w:ascii="Times" w:hAnsi="Times"/>
          <w:i/>
          <w:noProof/>
        </w:rPr>
        <w:t>„EBE-tilskipunar nr. 74/408 og 2005/39“</w:t>
      </w:r>
      <w:r w:rsidRPr="000105FA">
        <w:rPr>
          <w:rFonts w:ascii="Times" w:hAnsi="Times"/>
          <w:noProof/>
        </w:rPr>
        <w:t xml:space="preserve"> koma </w:t>
      </w:r>
      <w:r w:rsidRPr="000105FA">
        <w:rPr>
          <w:rFonts w:ascii="Times" w:hAnsi="Times"/>
          <w:i/>
          <w:noProof/>
        </w:rPr>
        <w:t>„EB-tilskipunar nr. 2005/39, EB-reglugerðar nr. 661/2009 og UN-ECE-reglna nr. 17 og nr. 80“</w:t>
      </w:r>
      <w:r w:rsidRPr="000105FA">
        <w:rPr>
          <w:rFonts w:ascii="Times" w:hAnsi="Times"/>
          <w:noProof/>
        </w:rPr>
        <w:t>.</w:t>
      </w:r>
    </w:p>
    <w:p w:rsidR="00004629" w:rsidRPr="000105FA" w:rsidRDefault="00004629" w:rsidP="00004629">
      <w:pPr>
        <w:ind w:left="720" w:hanging="360"/>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w:t>
      </w:r>
      <w:r w:rsidRPr="000105FA">
        <w:rPr>
          <w:rFonts w:ascii="Times" w:hAnsi="Times"/>
          <w:noProof/>
        </w:rPr>
        <w:tab/>
        <w:t>Í ákvæði 08.10 (3) skal í stað</w:t>
      </w:r>
      <w:r w:rsidRPr="000105FA">
        <w:rPr>
          <w:rFonts w:ascii="Times" w:hAnsi="Times"/>
          <w:i/>
          <w:noProof/>
        </w:rPr>
        <w:t xml:space="preserve"> „EBE-tilskipunar nr. 78/316“ </w:t>
      </w:r>
      <w:r w:rsidRPr="000105FA">
        <w:rPr>
          <w:rFonts w:ascii="Times" w:hAnsi="Times"/>
          <w:noProof/>
        </w:rPr>
        <w:t xml:space="preserve">koma </w:t>
      </w:r>
      <w:r w:rsidRPr="000105FA">
        <w:rPr>
          <w:rFonts w:ascii="Times" w:hAnsi="Times"/>
          <w:i/>
          <w:noProof/>
        </w:rPr>
        <w:t>„EB-reglugerðar nr. 661/2009</w:t>
      </w:r>
      <w:r w:rsidRPr="000105FA">
        <w:t xml:space="preserve"> </w:t>
      </w:r>
      <w:r w:rsidRPr="000105FA">
        <w:rPr>
          <w:rFonts w:ascii="Times" w:hAnsi="Times"/>
          <w:i/>
          <w:noProof/>
        </w:rPr>
        <w:t>og UN-ECE-reglna nr. 121“</w:t>
      </w:r>
      <w:r w:rsidRPr="000105FA">
        <w:rPr>
          <w:rFonts w:ascii="Times" w:hAnsi="Times"/>
          <w:noProof/>
        </w:rPr>
        <w:t>.</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9.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Í ákvæði 09.10 (7) skal í stað</w:t>
      </w:r>
      <w:r w:rsidRPr="000105FA">
        <w:rPr>
          <w:rFonts w:ascii="Times" w:hAnsi="Times"/>
          <w:i/>
          <w:noProof/>
        </w:rPr>
        <w:t xml:space="preserve"> „EBE-tilskipunar nr. 2003/97“ </w:t>
      </w:r>
      <w:r w:rsidRPr="000105FA">
        <w:rPr>
          <w:rFonts w:ascii="Times" w:hAnsi="Times"/>
          <w:noProof/>
        </w:rPr>
        <w:t xml:space="preserve">koma </w:t>
      </w:r>
      <w:r w:rsidRPr="000105FA">
        <w:rPr>
          <w:rFonts w:ascii="Times" w:hAnsi="Times"/>
          <w:i/>
          <w:noProof/>
        </w:rPr>
        <w:t>„EB-reglugerðar nr. 661/2009</w:t>
      </w:r>
      <w:r w:rsidRPr="000105FA">
        <w:rPr>
          <w:rFonts w:ascii="Times" w:hAnsi="Times"/>
          <w:noProof/>
        </w:rPr>
        <w:t xml:space="preserve"> </w:t>
      </w:r>
      <w:r w:rsidRPr="000105FA">
        <w:rPr>
          <w:rFonts w:ascii="Times" w:hAnsi="Times"/>
          <w:i/>
          <w:noProof/>
        </w:rPr>
        <w:t>og UN-ECE-reglna nr. 46“</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 Í ákvæði 09.10 (8) skal í stað</w:t>
      </w:r>
      <w:r w:rsidRPr="000105FA">
        <w:rPr>
          <w:rFonts w:ascii="Times" w:hAnsi="Times"/>
          <w:i/>
          <w:noProof/>
        </w:rPr>
        <w:t xml:space="preserve"> „EBE-tilskipunar nr. 92/22“ </w:t>
      </w:r>
      <w:r w:rsidRPr="000105FA">
        <w:rPr>
          <w:rFonts w:ascii="Times" w:hAnsi="Times"/>
          <w:noProof/>
        </w:rPr>
        <w:t xml:space="preserve">koma </w:t>
      </w:r>
      <w:r w:rsidRPr="000105FA">
        <w:rPr>
          <w:rFonts w:ascii="Times" w:hAnsi="Times"/>
          <w:i/>
          <w:noProof/>
        </w:rPr>
        <w:t>„EB-reglugerðar nr. 661/2009</w:t>
      </w:r>
      <w:r w:rsidRPr="000105FA">
        <w:rPr>
          <w:rFonts w:ascii="Times" w:hAnsi="Times"/>
          <w:noProof/>
        </w:rPr>
        <w:t xml:space="preserve"> </w:t>
      </w:r>
      <w:r w:rsidRPr="000105FA">
        <w:rPr>
          <w:rFonts w:ascii="Times" w:hAnsi="Times"/>
          <w:i/>
          <w:noProof/>
        </w:rPr>
        <w:t>og UN-ECE-reglna nr. 43“</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 xml:space="preserve">c. </w:t>
      </w:r>
      <w:r w:rsidRPr="000105FA">
        <w:rPr>
          <w:rFonts w:ascii="Times" w:hAnsi="Times"/>
          <w:noProof/>
        </w:rPr>
        <w:tab/>
        <w:t>Í ákvæði 09.11 (3) skal í stað</w:t>
      </w:r>
      <w:r w:rsidRPr="000105FA">
        <w:rPr>
          <w:rFonts w:ascii="Times" w:hAnsi="Times"/>
          <w:i/>
          <w:noProof/>
        </w:rPr>
        <w:t xml:space="preserve"> „EBE-tilskipunar nr. 77/649“ </w:t>
      </w:r>
      <w:r w:rsidRPr="000105FA">
        <w:rPr>
          <w:rFonts w:ascii="Times" w:hAnsi="Times"/>
          <w:noProof/>
        </w:rPr>
        <w:t xml:space="preserve">koma </w:t>
      </w:r>
      <w:r w:rsidRPr="000105FA">
        <w:rPr>
          <w:rFonts w:ascii="Times" w:hAnsi="Times"/>
          <w:i/>
          <w:noProof/>
        </w:rPr>
        <w:t>„EB-reglugerðar nr. 661/2009</w:t>
      </w:r>
      <w:r w:rsidRPr="000105FA">
        <w:t xml:space="preserve"> </w:t>
      </w:r>
      <w:r w:rsidRPr="000105FA">
        <w:rPr>
          <w:rFonts w:ascii="Times" w:hAnsi="Times"/>
          <w:i/>
          <w:noProof/>
        </w:rPr>
        <w:t>og UN-ECE-reglna nr. 125“</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jc w:val="both"/>
        <w:rPr>
          <w:rFonts w:ascii="Times" w:hAnsi="Times"/>
          <w:noProof/>
          <w:sz w:val="10"/>
          <w:szCs w:val="2"/>
        </w:rPr>
      </w:pPr>
      <w:r w:rsidRPr="000105FA">
        <w:rPr>
          <w:rFonts w:ascii="Times" w:hAnsi="Times"/>
          <w:noProof/>
        </w:rPr>
        <w:tab/>
        <w:t>d.</w:t>
      </w:r>
      <w:r w:rsidRPr="000105FA">
        <w:rPr>
          <w:rFonts w:ascii="Times" w:hAnsi="Times"/>
          <w:noProof/>
        </w:rPr>
        <w:tab/>
        <w:t xml:space="preserve">Í ákvæði 09.11 (4) skal falla brott </w:t>
      </w:r>
      <w:r w:rsidRPr="000105FA">
        <w:rPr>
          <w:rFonts w:ascii="Times" w:hAnsi="Times"/>
          <w:i/>
          <w:noProof/>
        </w:rPr>
        <w:t>„EBE-tilskipunar nr. 78/317 eða“</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jc w:val="both"/>
        <w:rPr>
          <w:rFonts w:ascii="Times" w:hAnsi="Times"/>
          <w:noProof/>
        </w:rPr>
      </w:pPr>
      <w:r w:rsidRPr="000105FA">
        <w:rPr>
          <w:rFonts w:ascii="Times" w:hAnsi="Times"/>
          <w:noProof/>
        </w:rPr>
        <w:tab/>
        <w:t>e.</w:t>
      </w:r>
      <w:r w:rsidRPr="000105FA">
        <w:rPr>
          <w:rFonts w:ascii="Times" w:hAnsi="Times"/>
          <w:noProof/>
        </w:rPr>
        <w:tab/>
        <w:t xml:space="preserve">Í ákvæði 09.11 (5) skal falla brott </w:t>
      </w:r>
      <w:r w:rsidRPr="000105FA">
        <w:rPr>
          <w:rFonts w:ascii="Times" w:hAnsi="Times"/>
          <w:i/>
          <w:noProof/>
        </w:rPr>
        <w:t>„EBE-tilskipunar nr. 78/318 eða“</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ind w:left="720" w:hanging="360"/>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rPr>
          <w:rFonts w:ascii="Times" w:hAnsi="Times"/>
          <w:noProof/>
        </w:rPr>
      </w:pPr>
      <w:r w:rsidRPr="000105FA">
        <w:rPr>
          <w:rFonts w:ascii="Times" w:hAnsi="Times"/>
          <w:noProof/>
        </w:rPr>
        <w:t>10. gr. breytist þannig:</w:t>
      </w:r>
    </w:p>
    <w:p w:rsidR="00004629" w:rsidRPr="000105FA" w:rsidRDefault="00004629" w:rsidP="00004629">
      <w:pPr>
        <w:jc w:val="both"/>
        <w:rPr>
          <w:rFonts w:ascii="Times" w:hAnsi="Times"/>
          <w:i/>
          <w:noProof/>
        </w:rPr>
      </w:pPr>
      <w:r w:rsidRPr="000105FA">
        <w:rPr>
          <w:rFonts w:ascii="Times" w:hAnsi="Times"/>
          <w:noProof/>
        </w:rPr>
        <w:t xml:space="preserve">Í ákvæði 10.11 (1) skal í stað </w:t>
      </w:r>
      <w:r w:rsidRPr="000105FA">
        <w:rPr>
          <w:rFonts w:ascii="Times" w:hAnsi="Times"/>
          <w:i/>
          <w:noProof/>
        </w:rPr>
        <w:t>„EBE-tilskipunar nr. 2001/56“</w:t>
      </w:r>
      <w:r w:rsidRPr="000105FA">
        <w:rPr>
          <w:rFonts w:ascii="Times" w:hAnsi="Times"/>
          <w:noProof/>
        </w:rPr>
        <w:t xml:space="preserve"> koma </w:t>
      </w:r>
      <w:r w:rsidRPr="000105FA">
        <w:rPr>
          <w:rFonts w:ascii="Times" w:hAnsi="Times"/>
          <w:i/>
          <w:noProof/>
        </w:rPr>
        <w:t>„ákvæði EB-reglugerðar nr.  661/2009 og UN-ECE-reglna nr. 122“.</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11. gr. breytist þannig:</w:t>
      </w:r>
    </w:p>
    <w:p w:rsidR="00004629" w:rsidRPr="000105FA" w:rsidRDefault="00004629" w:rsidP="00004629">
      <w:pPr>
        <w:tabs>
          <w:tab w:val="left" w:pos="397"/>
          <w:tab w:val="left" w:pos="709"/>
        </w:tabs>
        <w:jc w:val="both"/>
        <w:rPr>
          <w:rFonts w:ascii="Times" w:hAnsi="Times"/>
          <w:noProof/>
          <w:sz w:val="2"/>
          <w:szCs w:val="10"/>
        </w:rPr>
      </w:pPr>
      <w:r w:rsidRPr="000105FA">
        <w:rPr>
          <w:rFonts w:ascii="Times" w:hAnsi="Times"/>
          <w:noProof/>
        </w:rPr>
        <w:tab/>
        <w:t>a.</w:t>
      </w:r>
      <w:r w:rsidRPr="000105FA">
        <w:rPr>
          <w:rFonts w:ascii="Times" w:hAnsi="Times"/>
          <w:noProof/>
        </w:rPr>
        <w:tab/>
        <w:t xml:space="preserve">Í ákvæði 11.11 (1) skal falla brott </w:t>
      </w:r>
      <w:r w:rsidRPr="000105FA">
        <w:rPr>
          <w:rFonts w:ascii="Times" w:hAnsi="Times"/>
          <w:i/>
          <w:noProof/>
        </w:rPr>
        <w:t>„EBE-tilskipunar nr. 70/387 eða“</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jc w:val="both"/>
        <w:rPr>
          <w:rFonts w:ascii="Times" w:hAnsi="Times"/>
          <w:noProof/>
          <w:sz w:val="10"/>
          <w:szCs w:val="2"/>
        </w:rPr>
      </w:pPr>
      <w:r w:rsidRPr="000105FA">
        <w:rPr>
          <w:rFonts w:ascii="Times" w:hAnsi="Times"/>
          <w:noProof/>
        </w:rPr>
        <w:tab/>
        <w:t>b.</w:t>
      </w:r>
      <w:r w:rsidRPr="000105FA">
        <w:rPr>
          <w:rFonts w:ascii="Times" w:hAnsi="Times"/>
          <w:noProof/>
        </w:rPr>
        <w:tab/>
        <w:t xml:space="preserve">Í ákvæði 11.13 (1) skal falla brott </w:t>
      </w:r>
      <w:r w:rsidRPr="000105FA">
        <w:rPr>
          <w:rFonts w:ascii="Times" w:hAnsi="Times"/>
          <w:i/>
          <w:noProof/>
        </w:rPr>
        <w:t>„EBE-tilskipunar nr. 70/387 eða“</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c.</w:t>
      </w:r>
      <w:r w:rsidRPr="000105FA">
        <w:rPr>
          <w:rFonts w:ascii="Times" w:hAnsi="Times"/>
          <w:noProof/>
        </w:rPr>
        <w:tab/>
        <w:t xml:space="preserve">Í ákvæði 11.14 (1) skal falla brott </w:t>
      </w:r>
      <w:r w:rsidRPr="000105FA">
        <w:rPr>
          <w:rFonts w:ascii="Times" w:hAnsi="Times"/>
          <w:i/>
          <w:noProof/>
        </w:rPr>
        <w:t>„EBE-tilskipunar nr. 70/387 eða“</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d.</w:t>
      </w:r>
      <w:r w:rsidRPr="000105FA">
        <w:rPr>
          <w:rFonts w:ascii="Times" w:hAnsi="Times"/>
          <w:noProof/>
        </w:rPr>
        <w:tab/>
        <w:t xml:space="preserve">Í ákvæði 11.50 (3) skal falla brott </w:t>
      </w:r>
      <w:r w:rsidRPr="000105FA">
        <w:rPr>
          <w:rFonts w:ascii="Times" w:hAnsi="Times"/>
          <w:i/>
          <w:noProof/>
        </w:rPr>
        <w:t>„EBE-tilskipunar nr. 70/387 eða“</w:t>
      </w:r>
      <w:r w:rsidRPr="000105FA">
        <w:rPr>
          <w:rFonts w:ascii="Times" w:hAnsi="Times"/>
          <w:noProof/>
        </w:rPr>
        <w:t>.</w:t>
      </w:r>
    </w:p>
    <w:p w:rsidR="00004629" w:rsidRPr="000105FA" w:rsidRDefault="00004629" w:rsidP="00004629">
      <w:pPr>
        <w:numPr>
          <w:ilvl w:val="0"/>
          <w:numId w:val="1"/>
        </w:numPr>
        <w:jc w:val="center"/>
        <w:rPr>
          <w:b/>
        </w:rPr>
      </w:pPr>
      <w:r w:rsidRPr="000105FA">
        <w:rPr>
          <w:b/>
        </w:rPr>
        <w:t>gr.</w:t>
      </w:r>
    </w:p>
    <w:p w:rsidR="00004629" w:rsidRPr="000105FA" w:rsidRDefault="00004629" w:rsidP="00004629">
      <w:pPr>
        <w:jc w:val="both"/>
      </w:pPr>
      <w:r w:rsidRPr="000105FA">
        <w:t>12.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 xml:space="preserve">Í ákvæði 12.03 (1) skal í stað </w:t>
      </w:r>
      <w:r w:rsidRPr="000105FA">
        <w:rPr>
          <w:rFonts w:ascii="Times" w:hAnsi="Times"/>
          <w:i/>
          <w:noProof/>
        </w:rPr>
        <w:t xml:space="preserve">„EBE-tilskipunum nr. 92/24 og 92/6“ </w:t>
      </w:r>
      <w:r w:rsidRPr="000105FA">
        <w:rPr>
          <w:rFonts w:ascii="Times" w:hAnsi="Times"/>
          <w:noProof/>
        </w:rPr>
        <w:t xml:space="preserve">koma </w:t>
      </w:r>
      <w:r w:rsidRPr="000105FA">
        <w:rPr>
          <w:rFonts w:ascii="Times" w:hAnsi="Times"/>
          <w:i/>
          <w:noProof/>
        </w:rPr>
        <w:t xml:space="preserve">„EBE-tilskipun 92/6, EB-reglugerð nr. 661/2009 og UN-ECE-reglum nr. 89“ </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i/>
          <w:noProof/>
        </w:rPr>
      </w:pPr>
      <w:r w:rsidRPr="000105FA">
        <w:rPr>
          <w:rFonts w:ascii="Times" w:hAnsi="Times"/>
          <w:noProof/>
        </w:rPr>
        <w:tab/>
        <w:t>b.</w:t>
      </w:r>
      <w:r w:rsidRPr="000105FA">
        <w:rPr>
          <w:rFonts w:ascii="Times" w:hAnsi="Times"/>
          <w:noProof/>
        </w:rPr>
        <w:tab/>
        <w:t xml:space="preserve">Í ákvæði 12.10 (3) skal í stað </w:t>
      </w:r>
      <w:r w:rsidRPr="000105FA">
        <w:rPr>
          <w:rFonts w:ascii="Times" w:hAnsi="Times"/>
          <w:i/>
          <w:noProof/>
        </w:rPr>
        <w:t>„EBE-tilskipunar nr. 75/443 eða EB-reglugerðar nr. 661/2009 og ESB-reglugerðar nr. 130/2012“</w:t>
      </w:r>
      <w:r w:rsidRPr="000105FA">
        <w:rPr>
          <w:rFonts w:ascii="Times" w:hAnsi="Times"/>
          <w:noProof/>
        </w:rPr>
        <w:t xml:space="preserve"> koma </w:t>
      </w:r>
      <w:r w:rsidRPr="000105FA">
        <w:rPr>
          <w:rFonts w:ascii="Times" w:hAnsi="Times"/>
          <w:i/>
          <w:noProof/>
        </w:rPr>
        <w:t>„ESB-reglugerðar nr. 130/2012, EB-reglugerðar nr. 661/2009 og UN-ECE-reglna nr. 39“.</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jc w:val="both"/>
      </w:pPr>
      <w:r w:rsidRPr="000105FA">
        <w:lastRenderedPageBreak/>
        <w:t>13. gr. breytist þannig:</w:t>
      </w:r>
    </w:p>
    <w:p w:rsidR="00004629" w:rsidRPr="000105FA" w:rsidRDefault="00004629" w:rsidP="00004629">
      <w:pPr>
        <w:jc w:val="both"/>
        <w:rPr>
          <w:rFonts w:ascii="Times" w:hAnsi="Times"/>
          <w:i/>
          <w:noProof/>
        </w:rPr>
      </w:pPr>
      <w:r w:rsidRPr="000105FA">
        <w:rPr>
          <w:rFonts w:ascii="Times" w:hAnsi="Times"/>
          <w:noProof/>
        </w:rPr>
        <w:t xml:space="preserve">Í ákvæði 13.10 (1) skal í stað </w:t>
      </w:r>
      <w:r w:rsidRPr="000105FA">
        <w:rPr>
          <w:rFonts w:ascii="Times" w:hAnsi="Times"/>
          <w:i/>
          <w:noProof/>
        </w:rPr>
        <w:t>„EBE-tilskipunar nr. 70/387“</w:t>
      </w:r>
      <w:r w:rsidRPr="000105FA">
        <w:rPr>
          <w:rFonts w:ascii="Times" w:hAnsi="Times"/>
          <w:noProof/>
        </w:rPr>
        <w:t xml:space="preserve"> koma </w:t>
      </w:r>
      <w:r w:rsidRPr="000105FA">
        <w:rPr>
          <w:rFonts w:ascii="Times" w:hAnsi="Times"/>
          <w:i/>
          <w:noProof/>
        </w:rPr>
        <w:t>„EB-reglugerðar nr. 661/2009 og UN-ECE-reglna nr. 28“.</w:t>
      </w:r>
    </w:p>
    <w:p w:rsidR="00004629" w:rsidRPr="000105FA" w:rsidRDefault="00004629" w:rsidP="00004629"/>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14. gr. breytist þannig:</w:t>
      </w:r>
    </w:p>
    <w:p w:rsidR="00004629" w:rsidRPr="000105FA" w:rsidRDefault="00004629" w:rsidP="00004629">
      <w:pPr>
        <w:ind w:left="426" w:hanging="426"/>
        <w:rPr>
          <w:rFonts w:ascii="Times" w:hAnsi="Times"/>
          <w:noProof/>
        </w:rPr>
      </w:pPr>
      <w:r w:rsidRPr="000105FA">
        <w:rPr>
          <w:rFonts w:ascii="Times" w:hAnsi="Times"/>
          <w:noProof/>
        </w:rPr>
        <w:tab/>
        <w:t xml:space="preserve">a.  Í ákvæði 14.10 (2) skal falla brott </w:t>
      </w:r>
      <w:r w:rsidRPr="000105FA">
        <w:rPr>
          <w:rFonts w:ascii="Times" w:hAnsi="Times"/>
          <w:i/>
          <w:noProof/>
        </w:rPr>
        <w:t>„EBE-tilskipunar nr. 77/389 eða“</w:t>
      </w:r>
      <w:r w:rsidRPr="000105FA">
        <w:rPr>
          <w:rFonts w:ascii="Times" w:hAnsi="Times"/>
          <w:noProof/>
        </w:rPr>
        <w:t>.</w:t>
      </w:r>
    </w:p>
    <w:p w:rsidR="00004629" w:rsidRPr="000105FA" w:rsidRDefault="00004629" w:rsidP="00004629">
      <w:pPr>
        <w:ind w:firstLine="426"/>
        <w:rPr>
          <w:rFonts w:ascii="Times" w:hAnsi="Times"/>
          <w:noProof/>
          <w:sz w:val="10"/>
        </w:rPr>
      </w:pPr>
    </w:p>
    <w:p w:rsidR="00004629" w:rsidRPr="000105FA" w:rsidRDefault="00004629" w:rsidP="00004629">
      <w:pPr>
        <w:ind w:firstLine="426"/>
        <w:rPr>
          <w:rFonts w:ascii="Times" w:hAnsi="Times"/>
          <w:noProof/>
        </w:rPr>
      </w:pPr>
      <w:r w:rsidRPr="000105FA">
        <w:rPr>
          <w:rFonts w:ascii="Times" w:hAnsi="Times"/>
          <w:noProof/>
        </w:rPr>
        <w:t>b.</w:t>
      </w:r>
      <w:r w:rsidRPr="000105FA">
        <w:rPr>
          <w:rFonts w:ascii="Times" w:hAnsi="Times"/>
          <w:noProof/>
        </w:rPr>
        <w:tab/>
        <w:t>Síðari málsliður ákvæðis 14.11 (2) orðist þannig:</w:t>
      </w:r>
    </w:p>
    <w:p w:rsidR="00004629" w:rsidRPr="000105FA" w:rsidRDefault="00004629" w:rsidP="00004629">
      <w:pPr>
        <w:ind w:left="720"/>
        <w:rPr>
          <w:rFonts w:ascii="Times" w:hAnsi="Times"/>
          <w:noProof/>
        </w:rPr>
      </w:pPr>
      <w:r w:rsidRPr="000105FA">
        <w:rPr>
          <w:rFonts w:ascii="Times" w:hAnsi="Times"/>
          <w:noProof/>
        </w:rPr>
        <w:t>Massi og dráttarmassi fólksbifreiðar telst innan leyfðra marka ef uppfyllt eru ákvæði EB-reglugerðar nr. 661/2009 og ESB-reglugerðar nr. 1230/2012, með síðari breytingum.</w:t>
      </w:r>
    </w:p>
    <w:p w:rsidR="00004629" w:rsidRPr="000105FA" w:rsidRDefault="00004629" w:rsidP="00004629">
      <w:pPr>
        <w:ind w:firstLine="426"/>
        <w:rPr>
          <w:b/>
        </w:rPr>
      </w:pPr>
    </w:p>
    <w:p w:rsidR="00004629" w:rsidRPr="000105FA" w:rsidRDefault="00004629" w:rsidP="00004629">
      <w:pPr>
        <w:pStyle w:val="ListParagraph"/>
        <w:numPr>
          <w:ilvl w:val="0"/>
          <w:numId w:val="1"/>
        </w:numPr>
        <w:jc w:val="center"/>
        <w:rPr>
          <w:b/>
        </w:rPr>
      </w:pPr>
      <w:r w:rsidRPr="000105FA">
        <w:rPr>
          <w:b/>
        </w:rPr>
        <w:t>gr.</w:t>
      </w:r>
    </w:p>
    <w:p w:rsidR="00004629" w:rsidRPr="000105FA" w:rsidRDefault="00004629" w:rsidP="00004629">
      <w:r w:rsidRPr="000105FA">
        <w:t>17. gr. breytist þannig:</w:t>
      </w:r>
    </w:p>
    <w:p w:rsidR="00004629" w:rsidRPr="000105FA" w:rsidRDefault="00004629" w:rsidP="00004629">
      <w:pPr>
        <w:ind w:left="426" w:hanging="426"/>
        <w:rPr>
          <w:rFonts w:ascii="Times" w:hAnsi="Times"/>
          <w:noProof/>
        </w:rPr>
      </w:pPr>
      <w:r w:rsidRPr="000105FA">
        <w:rPr>
          <w:rFonts w:ascii="Times" w:hAnsi="Times"/>
          <w:noProof/>
        </w:rPr>
        <w:tab/>
        <w:t xml:space="preserve">a.  Í ákvæði 17.11 (3) skal falla brott </w:t>
      </w:r>
      <w:r w:rsidRPr="000105FA">
        <w:rPr>
          <w:rFonts w:ascii="Times" w:hAnsi="Times"/>
          <w:i/>
          <w:noProof/>
        </w:rPr>
        <w:t>„EBE-tilskipunar nr. 78/549 eða“</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jc w:val="both"/>
        <w:rPr>
          <w:rFonts w:ascii="Times" w:hAnsi="Times"/>
          <w:noProof/>
          <w:sz w:val="10"/>
          <w:szCs w:val="2"/>
        </w:rPr>
      </w:pPr>
      <w:r w:rsidRPr="000105FA">
        <w:rPr>
          <w:rFonts w:ascii="Times" w:hAnsi="Times"/>
          <w:noProof/>
        </w:rPr>
        <w:tab/>
        <w:t>b.</w:t>
      </w:r>
      <w:r w:rsidRPr="000105FA">
        <w:rPr>
          <w:rFonts w:ascii="Times" w:hAnsi="Times"/>
          <w:noProof/>
        </w:rPr>
        <w:tab/>
        <w:t xml:space="preserve">Í ákvæði 17.14 (2) skal falla brott </w:t>
      </w:r>
      <w:r w:rsidRPr="000105FA">
        <w:rPr>
          <w:rFonts w:ascii="Times" w:hAnsi="Times"/>
          <w:i/>
          <w:noProof/>
        </w:rPr>
        <w:t>„EBE-tilskipunar nr. 91/226 eða“</w:t>
      </w:r>
      <w:r w:rsidRPr="000105FA">
        <w:rPr>
          <w:rFonts w:ascii="Times" w:hAnsi="Times"/>
          <w:noProof/>
        </w:rPr>
        <w:t>.</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c.</w:t>
      </w:r>
      <w:r w:rsidRPr="000105FA">
        <w:rPr>
          <w:rFonts w:ascii="Times" w:hAnsi="Times"/>
          <w:noProof/>
        </w:rPr>
        <w:tab/>
        <w:t xml:space="preserve">Í ákvæði 17.53 (2) skal falla brott </w:t>
      </w:r>
      <w:r w:rsidRPr="000105FA">
        <w:rPr>
          <w:rFonts w:ascii="Times" w:hAnsi="Times"/>
          <w:i/>
          <w:noProof/>
        </w:rPr>
        <w:t>„EBE-tilskipunar nr. 91/226 eða“</w:t>
      </w:r>
      <w:r w:rsidRPr="000105FA">
        <w:rPr>
          <w:rFonts w:ascii="Times" w:hAnsi="Times"/>
          <w:noProof/>
        </w:rPr>
        <w:t>.</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rPr>
          <w:rFonts w:ascii="Times" w:hAnsi="Times"/>
          <w:noProof/>
        </w:rPr>
      </w:pPr>
      <w:r w:rsidRPr="000105FA">
        <w:rPr>
          <w:rFonts w:ascii="Times" w:hAnsi="Times"/>
          <w:noProof/>
        </w:rPr>
        <w:t>18. gr. breytist þannig:</w:t>
      </w:r>
    </w:p>
    <w:p w:rsidR="00004629" w:rsidRPr="000105FA" w:rsidRDefault="00004629" w:rsidP="00004629">
      <w:pPr>
        <w:ind w:left="426"/>
        <w:jc w:val="both"/>
        <w:rPr>
          <w:rFonts w:ascii="Times" w:hAnsi="Times"/>
          <w:i/>
          <w:noProof/>
        </w:rPr>
      </w:pPr>
      <w:r w:rsidRPr="000105FA">
        <w:rPr>
          <w:rFonts w:ascii="Times" w:hAnsi="Times"/>
          <w:noProof/>
        </w:rPr>
        <w:t xml:space="preserve">a.   Í ákvæði 18.00 (3)b skal í stað </w:t>
      </w:r>
      <w:r w:rsidRPr="000105FA">
        <w:rPr>
          <w:rFonts w:ascii="Times" w:hAnsi="Times"/>
          <w:i/>
          <w:noProof/>
        </w:rPr>
        <w:t xml:space="preserve">„ákvæði um prófun í EBE-tilskipun nr.   </w:t>
      </w:r>
    </w:p>
    <w:p w:rsidR="00004629" w:rsidRPr="000105FA" w:rsidRDefault="00004629" w:rsidP="00004629">
      <w:pPr>
        <w:ind w:left="720"/>
        <w:jc w:val="both"/>
        <w:rPr>
          <w:rFonts w:ascii="Times" w:hAnsi="Times"/>
          <w:i/>
          <w:noProof/>
        </w:rPr>
      </w:pPr>
      <w:r w:rsidRPr="000105FA">
        <w:rPr>
          <w:rFonts w:ascii="Times" w:hAnsi="Times"/>
          <w:i/>
          <w:noProof/>
        </w:rPr>
        <w:t>70/221 með síðari breytingum“</w:t>
      </w:r>
      <w:r w:rsidRPr="000105FA">
        <w:rPr>
          <w:rFonts w:ascii="Times" w:hAnsi="Times"/>
          <w:noProof/>
        </w:rPr>
        <w:t xml:space="preserve"> koma </w:t>
      </w:r>
      <w:r w:rsidRPr="000105FA">
        <w:rPr>
          <w:rFonts w:ascii="Times" w:hAnsi="Times"/>
          <w:i/>
          <w:noProof/>
        </w:rPr>
        <w:t xml:space="preserve">„ákvæði EB-reglugerðar nr.  </w:t>
      </w:r>
    </w:p>
    <w:p w:rsidR="00004629" w:rsidRPr="000105FA" w:rsidRDefault="00004629" w:rsidP="00004629">
      <w:pPr>
        <w:ind w:left="720"/>
        <w:jc w:val="both"/>
        <w:rPr>
          <w:rFonts w:ascii="Times" w:hAnsi="Times"/>
          <w:noProof/>
        </w:rPr>
      </w:pPr>
      <w:r w:rsidRPr="000105FA">
        <w:rPr>
          <w:rFonts w:ascii="Times" w:hAnsi="Times"/>
          <w:i/>
          <w:noProof/>
        </w:rPr>
        <w:t>661/2009 og UN-ECE-reglna nr. 34, með síðari breytingum.“</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ind w:left="426"/>
        <w:jc w:val="both"/>
        <w:rPr>
          <w:rFonts w:ascii="Times" w:hAnsi="Times"/>
          <w:i/>
          <w:noProof/>
        </w:rPr>
      </w:pPr>
      <w:r w:rsidRPr="000105FA">
        <w:rPr>
          <w:rFonts w:ascii="Times" w:hAnsi="Times"/>
          <w:noProof/>
        </w:rPr>
        <w:t xml:space="preserve">b.   Í ákvæði 18.10 (1) skal í stað </w:t>
      </w:r>
      <w:r w:rsidRPr="000105FA">
        <w:rPr>
          <w:rFonts w:ascii="Times" w:hAnsi="Times"/>
          <w:i/>
          <w:noProof/>
        </w:rPr>
        <w:t>„EBE-tilskipunar nr. 74/61“</w:t>
      </w:r>
      <w:r w:rsidRPr="000105FA">
        <w:rPr>
          <w:rFonts w:ascii="Times" w:hAnsi="Times"/>
          <w:noProof/>
        </w:rPr>
        <w:t xml:space="preserve"> koma </w:t>
      </w:r>
      <w:r w:rsidRPr="000105FA">
        <w:rPr>
          <w:rFonts w:ascii="Times" w:hAnsi="Times"/>
          <w:i/>
          <w:noProof/>
        </w:rPr>
        <w:t xml:space="preserve">„EB- </w:t>
      </w:r>
    </w:p>
    <w:p w:rsidR="00004629" w:rsidRPr="000105FA" w:rsidRDefault="00004629" w:rsidP="00004629">
      <w:pPr>
        <w:jc w:val="both"/>
        <w:rPr>
          <w:rFonts w:ascii="Times" w:hAnsi="Times"/>
          <w:i/>
          <w:noProof/>
        </w:rPr>
      </w:pPr>
      <w:r w:rsidRPr="000105FA">
        <w:rPr>
          <w:rFonts w:ascii="Times" w:hAnsi="Times"/>
          <w:i/>
          <w:noProof/>
        </w:rPr>
        <w:t xml:space="preserve">             reglugerðar nr. 661/2009 og UN-ECE-reglna nr. 18 og nr. 116.“</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ind w:firstLine="426"/>
        <w:jc w:val="both"/>
        <w:rPr>
          <w:rFonts w:ascii="Times" w:hAnsi="Times"/>
          <w:noProof/>
        </w:rPr>
      </w:pPr>
      <w:r w:rsidRPr="000105FA">
        <w:rPr>
          <w:rFonts w:ascii="Times" w:hAnsi="Times"/>
          <w:noProof/>
        </w:rPr>
        <w:t>c.  Ákvæði 18.10 (13) skal orðast þannig:</w:t>
      </w:r>
    </w:p>
    <w:p w:rsidR="00004629" w:rsidRPr="000105FA" w:rsidRDefault="00004629" w:rsidP="00004629">
      <w:pPr>
        <w:ind w:left="709"/>
        <w:jc w:val="both"/>
        <w:rPr>
          <w:rFonts w:ascii="Times" w:hAnsi="Times"/>
          <w:bCs/>
          <w:noProof/>
        </w:rPr>
      </w:pPr>
      <w:r w:rsidRPr="000105FA">
        <w:rPr>
          <w:rFonts w:ascii="Times" w:hAnsi="Times"/>
          <w:bCs/>
          <w:noProof/>
        </w:rPr>
        <w:t>Samgöngustofu veitir sérstakt leyfi til aðila sem hyggst tengja við eldsneytiskerfi bifreiðar búnað sem breytt getur samsetningu útblásturslofts.</w:t>
      </w:r>
    </w:p>
    <w:p w:rsidR="00004629" w:rsidRPr="000105FA" w:rsidRDefault="00004629" w:rsidP="00004629">
      <w:pPr>
        <w:ind w:left="709"/>
        <w:jc w:val="both"/>
        <w:rPr>
          <w:rFonts w:ascii="Times" w:hAnsi="Times"/>
          <w:bCs/>
          <w:noProof/>
          <w:sz w:val="10"/>
        </w:rPr>
      </w:pPr>
    </w:p>
    <w:p w:rsidR="00004629" w:rsidRPr="000105FA" w:rsidRDefault="00004629" w:rsidP="00004629">
      <w:pPr>
        <w:ind w:left="709"/>
        <w:jc w:val="both"/>
        <w:rPr>
          <w:rFonts w:ascii="Times" w:hAnsi="Times"/>
          <w:noProof/>
        </w:rPr>
      </w:pPr>
      <w:r w:rsidRPr="000105FA">
        <w:rPr>
          <w:rFonts w:ascii="Times" w:hAnsi="Times"/>
          <w:bCs/>
          <w:noProof/>
        </w:rPr>
        <w:t>Samgöngustofu veitir sérstakt leyfi til aðila sem hyggst breyta bifreið á þann hátt að hún gangi fyrir rafmagni. Leyfið skal háð þeim skilyrðum sem Samgöngustofa setur.</w:t>
      </w:r>
    </w:p>
    <w:p w:rsidR="00004629" w:rsidRPr="000105FA" w:rsidRDefault="00004629" w:rsidP="00004629">
      <w:pPr>
        <w:ind w:firstLine="426"/>
        <w:jc w:val="both"/>
        <w:rPr>
          <w:rFonts w:ascii="Times" w:hAnsi="Times"/>
          <w:noProof/>
          <w:sz w:val="10"/>
        </w:rPr>
      </w:pPr>
    </w:p>
    <w:p w:rsidR="00004629" w:rsidRPr="000105FA" w:rsidRDefault="00004629" w:rsidP="00004629">
      <w:pPr>
        <w:ind w:firstLine="426"/>
        <w:jc w:val="both"/>
        <w:rPr>
          <w:rFonts w:ascii="Times" w:hAnsi="Times"/>
          <w:noProof/>
        </w:rPr>
      </w:pPr>
      <w:r w:rsidRPr="000105FA">
        <w:rPr>
          <w:rFonts w:ascii="Times" w:hAnsi="Times"/>
          <w:noProof/>
        </w:rPr>
        <w:t>d. Í lok ákvæðis 18.10 (15), skal koma ný málsgrein sem orðast svo:</w:t>
      </w:r>
    </w:p>
    <w:p w:rsidR="00004629" w:rsidRPr="000105FA" w:rsidRDefault="00004629" w:rsidP="00004629">
      <w:pPr>
        <w:jc w:val="both"/>
        <w:rPr>
          <w:rFonts w:ascii="Times" w:hAnsi="Times"/>
          <w:noProof/>
          <w:sz w:val="10"/>
        </w:rPr>
      </w:pPr>
    </w:p>
    <w:p w:rsidR="00004629" w:rsidRPr="000105FA" w:rsidRDefault="00004629" w:rsidP="00004629">
      <w:pPr>
        <w:ind w:left="709"/>
        <w:jc w:val="both"/>
        <w:rPr>
          <w:rFonts w:ascii="Times" w:hAnsi="Times"/>
          <w:noProof/>
        </w:rPr>
      </w:pPr>
      <w:r w:rsidRPr="000105FA">
        <w:rPr>
          <w:rFonts w:ascii="Times" w:hAnsi="Times"/>
          <w:bCs/>
          <w:noProof/>
        </w:rPr>
        <w:t>Samgöngustofu er við skráningarviðurkenningu samkvæmt 3. gr reglugerðar þessarar, heimilt að viðurkenna aðra staðla en þá sem um getur í 1.mgr., að því gefnu að þeir teljist sambærilegir með tilliti til  umferðaröryggis- og umhverfissjónarmiða að mati Samgöngustofu.</w:t>
      </w:r>
    </w:p>
    <w:p w:rsidR="00004629" w:rsidRPr="000105FA" w:rsidRDefault="00004629" w:rsidP="00004629">
      <w:pPr>
        <w:rPr>
          <w:b/>
          <w:sz w:val="18"/>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pPr>
        <w:jc w:val="both"/>
      </w:pPr>
      <w:r w:rsidRPr="000105FA">
        <w:t>19. gr. breytist þannig:</w:t>
      </w:r>
    </w:p>
    <w:p w:rsidR="00004629" w:rsidRPr="000105FA" w:rsidRDefault="00004629" w:rsidP="00004629">
      <w:pPr>
        <w:jc w:val="both"/>
        <w:rPr>
          <w:rFonts w:ascii="Times" w:hAnsi="Times"/>
          <w:i/>
          <w:noProof/>
        </w:rPr>
      </w:pPr>
      <w:r w:rsidRPr="000105FA">
        <w:rPr>
          <w:rFonts w:ascii="Times" w:hAnsi="Times"/>
          <w:noProof/>
        </w:rPr>
        <w:t xml:space="preserve">Í ákvæði 19.10 (5) skal í stað </w:t>
      </w:r>
      <w:r w:rsidRPr="000105FA">
        <w:rPr>
          <w:rFonts w:ascii="Times" w:hAnsi="Times"/>
          <w:i/>
          <w:noProof/>
        </w:rPr>
        <w:t>„EBE-tilskipunar nr. 72/245 og 2005/49“</w:t>
      </w:r>
      <w:r w:rsidRPr="000105FA">
        <w:rPr>
          <w:rFonts w:ascii="Times" w:hAnsi="Times"/>
          <w:noProof/>
        </w:rPr>
        <w:t xml:space="preserve"> koma </w:t>
      </w:r>
      <w:r w:rsidRPr="000105FA">
        <w:rPr>
          <w:rFonts w:ascii="Times" w:hAnsi="Times"/>
          <w:i/>
          <w:noProof/>
        </w:rPr>
        <w:t>„EB-reglugerðar nr. 661/2009 og UN-ECE-reglna nr. 10“.</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21. gr. breytist þannig:</w:t>
      </w:r>
    </w:p>
    <w:p w:rsidR="00004629" w:rsidRPr="000105FA" w:rsidRDefault="00004629" w:rsidP="00004629">
      <w:pPr>
        <w:tabs>
          <w:tab w:val="left" w:pos="397"/>
          <w:tab w:val="left" w:pos="709"/>
        </w:tabs>
        <w:ind w:left="705" w:hanging="705"/>
        <w:jc w:val="both"/>
        <w:rPr>
          <w:rFonts w:ascii="Times" w:hAnsi="Times"/>
          <w:i/>
          <w:noProof/>
        </w:rPr>
      </w:pPr>
      <w:r w:rsidRPr="000105FA">
        <w:rPr>
          <w:rFonts w:ascii="Times" w:hAnsi="Times"/>
          <w:noProof/>
        </w:rPr>
        <w:tab/>
        <w:t>a.</w:t>
      </w:r>
      <w:r w:rsidRPr="000105FA">
        <w:rPr>
          <w:rFonts w:ascii="Times" w:hAnsi="Times"/>
          <w:noProof/>
        </w:rPr>
        <w:tab/>
        <w:t xml:space="preserve">Í ákvæði 21.10 (4) skal í stað </w:t>
      </w:r>
      <w:r w:rsidRPr="000105FA">
        <w:rPr>
          <w:rFonts w:ascii="Times" w:hAnsi="Times"/>
          <w:i/>
          <w:noProof/>
        </w:rPr>
        <w:t>„EB-tilskipunar nr. 94/20.“ koma „EB-reglugerðar nr. 661/2009 og UN-ECE-reglna nr. 55 og 102 með síðari breytingum“.</w:t>
      </w:r>
    </w:p>
    <w:p w:rsidR="00004629" w:rsidRPr="000105FA" w:rsidRDefault="00004629" w:rsidP="00004629">
      <w:pPr>
        <w:tabs>
          <w:tab w:val="left" w:pos="397"/>
          <w:tab w:val="left" w:pos="709"/>
        </w:tabs>
        <w:ind w:left="705" w:hanging="705"/>
        <w:rPr>
          <w:rFonts w:ascii="Times" w:hAnsi="Times"/>
          <w:noProof/>
          <w:sz w:val="10"/>
        </w:rPr>
      </w:pPr>
    </w:p>
    <w:p w:rsidR="00004629" w:rsidRPr="000105FA" w:rsidRDefault="00004629" w:rsidP="00004629">
      <w:pPr>
        <w:tabs>
          <w:tab w:val="left" w:pos="397"/>
          <w:tab w:val="left" w:pos="709"/>
        </w:tabs>
        <w:ind w:left="705" w:hanging="705"/>
        <w:rPr>
          <w:rFonts w:ascii="Times" w:hAnsi="Times"/>
          <w:noProof/>
        </w:rPr>
      </w:pPr>
      <w:r w:rsidRPr="000105FA">
        <w:rPr>
          <w:rFonts w:ascii="Times" w:hAnsi="Times"/>
          <w:noProof/>
        </w:rPr>
        <w:tab/>
        <w:t>b.  Ákvæði 21.11 (2) skal orðast þannig:</w:t>
      </w:r>
      <w:r w:rsidRPr="000105FA">
        <w:rPr>
          <w:rFonts w:ascii="Times" w:hAnsi="Times"/>
          <w:noProof/>
        </w:rPr>
        <w:br/>
        <w:t xml:space="preserve">Þyngd dráttarbeislis á tengibúnað fólksbifreiðar telst innan marka ef uppfyllt eru </w:t>
      </w:r>
      <w:r w:rsidRPr="000105FA">
        <w:rPr>
          <w:rFonts w:ascii="Times" w:hAnsi="Times"/>
          <w:noProof/>
        </w:rPr>
        <w:lastRenderedPageBreak/>
        <w:t>ákvæði EB-reglugerðar nr. 661/2009 og ESB-reglugerðar nr. 1230/2012, með síðari breytingum.</w:t>
      </w:r>
    </w:p>
    <w:p w:rsidR="00004629" w:rsidRPr="000105FA" w:rsidRDefault="00004629" w:rsidP="00004629">
      <w:pPr>
        <w:tabs>
          <w:tab w:val="left" w:pos="397"/>
          <w:tab w:val="left" w:pos="709"/>
        </w:tabs>
        <w:ind w:left="705" w:hanging="705"/>
        <w:rPr>
          <w:rFonts w:ascii="Times" w:hAnsi="Times"/>
          <w:noProof/>
          <w:sz w:val="10"/>
        </w:rPr>
      </w:pPr>
    </w:p>
    <w:p w:rsidR="00004629" w:rsidRPr="000105FA" w:rsidRDefault="00004629" w:rsidP="00004629">
      <w:pPr>
        <w:ind w:left="705" w:hanging="345"/>
        <w:jc w:val="both"/>
        <w:rPr>
          <w:rFonts w:ascii="Times" w:hAnsi="Times"/>
          <w:i/>
          <w:noProof/>
        </w:rPr>
      </w:pPr>
      <w:r w:rsidRPr="000105FA">
        <w:rPr>
          <w:rFonts w:ascii="Times" w:hAnsi="Times"/>
          <w:noProof/>
        </w:rPr>
        <w:t xml:space="preserve">c. </w:t>
      </w:r>
      <w:r w:rsidRPr="000105FA">
        <w:rPr>
          <w:rFonts w:ascii="Times" w:hAnsi="Times"/>
          <w:noProof/>
        </w:rPr>
        <w:tab/>
        <w:t xml:space="preserve">Í ákvæði 21.50 (2) skal í stað </w:t>
      </w:r>
      <w:r w:rsidRPr="000105FA">
        <w:rPr>
          <w:rFonts w:ascii="Times" w:hAnsi="Times"/>
          <w:i/>
          <w:noProof/>
        </w:rPr>
        <w:t>„EB-tilskipunar nr. 94/20.“ koma „EB-reglugerðar nr. 661/2009 og UN-ECE-reglna nr. 55 og 102 með síðari breytingum“.</w:t>
      </w:r>
    </w:p>
    <w:p w:rsidR="00004629" w:rsidRPr="000105FA" w:rsidRDefault="00004629" w:rsidP="00004629">
      <w:pPr>
        <w:jc w:val="both"/>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22.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 xml:space="preserve">Í ákvæði 22.00 (2) skal í stað </w:t>
      </w:r>
      <w:r w:rsidRPr="000105FA">
        <w:rPr>
          <w:rFonts w:ascii="Times" w:hAnsi="Times"/>
          <w:i/>
          <w:noProof/>
        </w:rPr>
        <w:t xml:space="preserve">„tilskipunum 74/60/EB, 74/483/EB“ </w:t>
      </w:r>
      <w:r w:rsidRPr="000105FA">
        <w:rPr>
          <w:rFonts w:ascii="Times" w:hAnsi="Times"/>
          <w:noProof/>
        </w:rPr>
        <w:t xml:space="preserve">koma </w:t>
      </w:r>
      <w:r w:rsidRPr="000105FA">
        <w:rPr>
          <w:rFonts w:ascii="Times" w:hAnsi="Times"/>
          <w:i/>
          <w:noProof/>
        </w:rPr>
        <w:t>„EB-reglugerð nr. 661/2009, UN-ECE-reglum nr. 21 og nr. 26“</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w:t>
      </w:r>
      <w:r w:rsidRPr="000105FA">
        <w:rPr>
          <w:rFonts w:ascii="Times" w:hAnsi="Times"/>
          <w:noProof/>
        </w:rPr>
        <w:tab/>
        <w:t xml:space="preserve">Í ákvæði 22.11 (1) skal í stað </w:t>
      </w:r>
      <w:r w:rsidRPr="000105FA">
        <w:rPr>
          <w:rFonts w:ascii="Times" w:hAnsi="Times"/>
          <w:i/>
          <w:noProof/>
        </w:rPr>
        <w:t>„EBE-tilskipunar nr. 74/60“</w:t>
      </w:r>
      <w:r w:rsidRPr="000105FA">
        <w:rPr>
          <w:rFonts w:ascii="Times" w:hAnsi="Times"/>
          <w:noProof/>
        </w:rPr>
        <w:t xml:space="preserve"> koma </w:t>
      </w:r>
      <w:r w:rsidRPr="000105FA">
        <w:rPr>
          <w:rFonts w:ascii="Times" w:hAnsi="Times"/>
          <w:i/>
          <w:noProof/>
        </w:rPr>
        <w:t>„EB-reglugerðar nr. 661/2009 og UN-ECE-reglna nr. 21“</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c.</w:t>
      </w:r>
      <w:r w:rsidRPr="000105FA">
        <w:rPr>
          <w:rFonts w:ascii="Times" w:hAnsi="Times"/>
          <w:noProof/>
        </w:rPr>
        <w:tab/>
        <w:t xml:space="preserve">Í ákvæði 22.11 (2) skal í stað </w:t>
      </w:r>
      <w:r w:rsidRPr="000105FA">
        <w:rPr>
          <w:rFonts w:ascii="Times" w:hAnsi="Times"/>
          <w:i/>
          <w:noProof/>
        </w:rPr>
        <w:t>„EBE-tilskipunar nr. 74/483“</w:t>
      </w:r>
      <w:r w:rsidRPr="000105FA">
        <w:rPr>
          <w:rFonts w:ascii="Times" w:hAnsi="Times"/>
          <w:noProof/>
        </w:rPr>
        <w:t xml:space="preserve"> koma </w:t>
      </w:r>
      <w:r w:rsidRPr="000105FA">
        <w:rPr>
          <w:rFonts w:ascii="Times" w:hAnsi="Times"/>
          <w:i/>
          <w:noProof/>
        </w:rPr>
        <w:t>„EB-reglugerðar nr. 661/2009 og UN-ECE-reglna nr. 26“</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ind w:left="709" w:hanging="349"/>
      </w:pPr>
      <w:r w:rsidRPr="000105FA">
        <w:t>d.   Síðari málsliður ákvæðis 22.11 (3) skal orðast þannig:</w:t>
      </w:r>
      <w:r w:rsidRPr="000105FA">
        <w:br/>
        <w:t>Þyngd og stærð fólksbifreiðar telst innan marka ef uppfyllt eru ákvæði EB-reglugerðar nr. 661/2009 og ESB-reglugerðar nr. 1230/2012, með síðari breytingum.</w:t>
      </w:r>
    </w:p>
    <w:p w:rsidR="00004629" w:rsidRPr="000105FA" w:rsidRDefault="00004629" w:rsidP="00004629">
      <w:pPr>
        <w:ind w:left="709" w:hanging="349"/>
        <w:rPr>
          <w:sz w:val="10"/>
        </w:rPr>
      </w:pPr>
    </w:p>
    <w:p w:rsidR="00004629" w:rsidRPr="000105FA" w:rsidRDefault="00004629" w:rsidP="00004629">
      <w:pPr>
        <w:ind w:left="709" w:hanging="349"/>
        <w:jc w:val="both"/>
        <w:rPr>
          <w:rFonts w:ascii="Times" w:hAnsi="Times"/>
          <w:noProof/>
        </w:rPr>
      </w:pPr>
      <w:r w:rsidRPr="000105FA">
        <w:rPr>
          <w:rFonts w:ascii="Times" w:hAnsi="Times"/>
          <w:noProof/>
        </w:rPr>
        <w:t>e.</w:t>
      </w:r>
      <w:r w:rsidRPr="000105FA">
        <w:rPr>
          <w:rFonts w:ascii="Times" w:hAnsi="Times"/>
          <w:noProof/>
        </w:rPr>
        <w:tab/>
        <w:t xml:space="preserve">Í ákvæði 22.11 (4) skal í stað </w:t>
      </w:r>
      <w:r w:rsidRPr="000105FA">
        <w:rPr>
          <w:rFonts w:ascii="Times" w:hAnsi="Times"/>
          <w:i/>
          <w:noProof/>
        </w:rPr>
        <w:t xml:space="preserve">„EB-tilskipunar nr. 96/27 eru uppfyllt“ </w:t>
      </w:r>
      <w:r w:rsidRPr="000105FA">
        <w:rPr>
          <w:rFonts w:ascii="Times" w:hAnsi="Times"/>
          <w:noProof/>
        </w:rPr>
        <w:t xml:space="preserve">koma </w:t>
      </w:r>
      <w:r w:rsidRPr="000105FA">
        <w:rPr>
          <w:rFonts w:ascii="Times" w:hAnsi="Times"/>
          <w:i/>
          <w:noProof/>
        </w:rPr>
        <w:t>„EB-reglugerðar nr. 661/2009 og UN-ECE-reglna nr. 95 með síðari breytingum eru uppfyllt“</w:t>
      </w:r>
      <w:r w:rsidRPr="000105FA">
        <w:rPr>
          <w:rFonts w:ascii="Times" w:hAnsi="Times"/>
          <w:noProof/>
        </w:rPr>
        <w:t>.</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f.</w:t>
      </w:r>
      <w:r w:rsidRPr="000105FA">
        <w:rPr>
          <w:rFonts w:ascii="Times" w:hAnsi="Times"/>
          <w:noProof/>
        </w:rPr>
        <w:tab/>
        <w:t xml:space="preserve">Í ákvæði 22.11 (5) skal í stað </w:t>
      </w:r>
      <w:r w:rsidRPr="000105FA">
        <w:rPr>
          <w:rFonts w:ascii="Times" w:hAnsi="Times"/>
          <w:i/>
          <w:noProof/>
        </w:rPr>
        <w:t>„EB-tilskipunar nr. 96/79“</w:t>
      </w:r>
      <w:r w:rsidRPr="000105FA">
        <w:rPr>
          <w:rFonts w:ascii="Times" w:hAnsi="Times"/>
          <w:noProof/>
        </w:rPr>
        <w:t xml:space="preserve"> koma </w:t>
      </w:r>
      <w:r w:rsidRPr="000105FA">
        <w:rPr>
          <w:rFonts w:ascii="Times" w:hAnsi="Times"/>
          <w:i/>
          <w:noProof/>
        </w:rPr>
        <w:t>„EB-reglugerðar nr. 661/2009 og UN-ECE-reglna nr. 94“</w:t>
      </w:r>
      <w:r w:rsidRPr="000105FA">
        <w:rPr>
          <w:rFonts w:ascii="Times" w:hAnsi="Times"/>
          <w:noProof/>
        </w:rPr>
        <w:t>.</w:t>
      </w:r>
    </w:p>
    <w:p w:rsidR="00004629" w:rsidRPr="000105FA" w:rsidRDefault="00004629" w:rsidP="00004629">
      <w:pPr>
        <w:ind w:left="709" w:hanging="349"/>
        <w:rPr>
          <w:sz w:val="10"/>
        </w:rPr>
      </w:pPr>
    </w:p>
    <w:p w:rsidR="00004629" w:rsidRPr="00004629" w:rsidRDefault="00004629" w:rsidP="00004629">
      <w:pPr>
        <w:pStyle w:val="ListParagraph"/>
        <w:numPr>
          <w:ilvl w:val="0"/>
          <w:numId w:val="13"/>
        </w:numPr>
        <w:jc w:val="both"/>
        <w:rPr>
          <w:rFonts w:ascii="Times" w:hAnsi="Times"/>
          <w:noProof/>
          <w:lang w:val="is-IS"/>
        </w:rPr>
      </w:pPr>
      <w:r w:rsidRPr="00004629">
        <w:rPr>
          <w:rFonts w:ascii="Times" w:hAnsi="Times"/>
          <w:noProof/>
          <w:lang w:val="is-IS"/>
        </w:rPr>
        <w:t xml:space="preserve">Í ákvæði 22.12 (6) skal í stað </w:t>
      </w:r>
      <w:r w:rsidRPr="00004629">
        <w:rPr>
          <w:rFonts w:ascii="Times" w:hAnsi="Times"/>
          <w:i/>
          <w:noProof/>
          <w:lang w:val="is-IS"/>
        </w:rPr>
        <w:t xml:space="preserve">„EB-tilskipunar nr. 95/28 eru uppfyllt.“ </w:t>
      </w:r>
      <w:r w:rsidRPr="00004629">
        <w:rPr>
          <w:rFonts w:ascii="Times" w:hAnsi="Times"/>
          <w:noProof/>
          <w:lang w:val="is-IS"/>
        </w:rPr>
        <w:t xml:space="preserve">koma </w:t>
      </w:r>
      <w:r w:rsidRPr="00004629">
        <w:rPr>
          <w:rFonts w:ascii="Times" w:hAnsi="Times"/>
          <w:i/>
          <w:noProof/>
          <w:lang w:val="is-IS"/>
        </w:rPr>
        <w:t>„EB-reglugerðar nr. 661/2009 og UN-ECE-reglna nr. 55 með síðari breytingum eru uppfyllt“</w:t>
      </w:r>
      <w:r w:rsidRPr="00004629">
        <w:rPr>
          <w:rFonts w:ascii="Times" w:hAnsi="Times"/>
          <w:noProof/>
          <w:lang w:val="is-IS"/>
        </w:rPr>
        <w:t>.</w:t>
      </w:r>
    </w:p>
    <w:p w:rsidR="00004629" w:rsidRPr="00004629" w:rsidRDefault="00004629" w:rsidP="00004629">
      <w:pPr>
        <w:pStyle w:val="ListParagraph"/>
        <w:ind w:left="720"/>
        <w:jc w:val="both"/>
        <w:rPr>
          <w:rFonts w:ascii="Times" w:hAnsi="Times"/>
          <w:noProof/>
          <w:sz w:val="10"/>
          <w:lang w:val="is-IS"/>
        </w:rPr>
      </w:pPr>
    </w:p>
    <w:p w:rsidR="00004629" w:rsidRPr="00004629" w:rsidRDefault="00004629" w:rsidP="00004629">
      <w:pPr>
        <w:pStyle w:val="ListParagraph"/>
        <w:numPr>
          <w:ilvl w:val="0"/>
          <w:numId w:val="13"/>
        </w:numPr>
        <w:rPr>
          <w:lang w:val="is-IS" w:eastAsia="is-IS"/>
        </w:rPr>
      </w:pPr>
      <w:r w:rsidRPr="00004629">
        <w:rPr>
          <w:lang w:val="is-IS" w:eastAsia="is-IS"/>
        </w:rPr>
        <w:t>Síðari málsliður ákvæðis 22.12 (7) skal orðast þannig:</w:t>
      </w:r>
    </w:p>
    <w:p w:rsidR="00004629" w:rsidRPr="000105FA" w:rsidRDefault="00004629" w:rsidP="00004629">
      <w:pPr>
        <w:ind w:left="720"/>
        <w:rPr>
          <w:lang w:eastAsia="is-IS"/>
        </w:rPr>
      </w:pPr>
      <w:r w:rsidRPr="000105FA">
        <w:rPr>
          <w:lang w:eastAsia="is-IS"/>
        </w:rPr>
        <w:t>Þyngd og stærð hópbifreiðar telst innan marka ef uppfyllt eru ákvæði EB-reglugerðar nr. 661/2009 og ESB-reglugerðar nr. 1230/2012, með síðari breytingum.</w:t>
      </w:r>
    </w:p>
    <w:p w:rsidR="00004629" w:rsidRPr="000105FA" w:rsidRDefault="00004629" w:rsidP="00004629">
      <w:pPr>
        <w:ind w:left="709" w:hanging="349"/>
        <w:rPr>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i.</w:t>
      </w:r>
      <w:r w:rsidRPr="000105FA">
        <w:rPr>
          <w:rFonts w:ascii="Times" w:hAnsi="Times"/>
          <w:noProof/>
        </w:rPr>
        <w:tab/>
        <w:t xml:space="preserve">Í ákvæði 22.13 (2) skal í stað </w:t>
      </w:r>
      <w:r w:rsidRPr="000105FA">
        <w:rPr>
          <w:rFonts w:ascii="Times" w:hAnsi="Times"/>
          <w:i/>
          <w:noProof/>
        </w:rPr>
        <w:t xml:space="preserve">„EBE-tilskipunar nr. 92/114 eru uppfyllt.“ </w:t>
      </w:r>
      <w:r w:rsidRPr="000105FA">
        <w:rPr>
          <w:rFonts w:ascii="Times" w:hAnsi="Times"/>
          <w:noProof/>
        </w:rPr>
        <w:t xml:space="preserve">koma </w:t>
      </w:r>
      <w:r w:rsidRPr="000105FA">
        <w:rPr>
          <w:rFonts w:ascii="Times" w:hAnsi="Times"/>
          <w:i/>
          <w:noProof/>
        </w:rPr>
        <w:t>„EB-reglugerðar nr. 661/2009 og UN-ECE-reglna nr. 61 með síðari breytingum eru uppfyllt“</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ind w:left="709" w:hanging="349"/>
        <w:jc w:val="both"/>
        <w:rPr>
          <w:rFonts w:ascii="Times" w:hAnsi="Times"/>
          <w:i/>
          <w:noProof/>
        </w:rPr>
      </w:pPr>
      <w:r w:rsidRPr="000105FA">
        <w:rPr>
          <w:rFonts w:ascii="Times" w:hAnsi="Times"/>
          <w:noProof/>
        </w:rPr>
        <w:t>j.</w:t>
      </w:r>
      <w:r w:rsidRPr="000105FA">
        <w:rPr>
          <w:rFonts w:ascii="Times" w:hAnsi="Times"/>
          <w:noProof/>
        </w:rPr>
        <w:tab/>
        <w:t xml:space="preserve">Í ákvæði 22.13 (3) skal í stað </w:t>
      </w:r>
      <w:r w:rsidRPr="000105FA">
        <w:rPr>
          <w:rFonts w:ascii="Times" w:hAnsi="Times"/>
          <w:i/>
          <w:noProof/>
        </w:rPr>
        <w:t>„EB-tilskipunar nr. 96/27 eru uppfyllt“ koma „EB-reglugerðar nr. 661/2009 og UN-ECE-reglna nr. 95 með síðari breytingum eru uppfyllt“.</w:t>
      </w:r>
    </w:p>
    <w:p w:rsidR="00004629" w:rsidRPr="000105FA" w:rsidRDefault="00004629" w:rsidP="00004629">
      <w:pPr>
        <w:ind w:left="709" w:hanging="349"/>
        <w:jc w:val="both"/>
      </w:pPr>
    </w:p>
    <w:p w:rsidR="00004629" w:rsidRPr="00004629" w:rsidRDefault="00004629" w:rsidP="00004629">
      <w:pPr>
        <w:pStyle w:val="ListParagraph"/>
        <w:numPr>
          <w:ilvl w:val="0"/>
          <w:numId w:val="14"/>
        </w:numPr>
        <w:rPr>
          <w:lang w:val="is-IS" w:eastAsia="is-IS"/>
        </w:rPr>
      </w:pPr>
      <w:r w:rsidRPr="00004629">
        <w:rPr>
          <w:lang w:val="is-IS" w:eastAsia="is-IS"/>
        </w:rPr>
        <w:t>Ákvæði 22.13 (4) skal orðast þannig:</w:t>
      </w:r>
      <w:r w:rsidRPr="00004629">
        <w:rPr>
          <w:lang w:val="is-IS" w:eastAsia="is-IS"/>
        </w:rPr>
        <w:br/>
        <w:t>Þyngd og stærð sendibifreiðar telst innan marka ef uppfyllt eru ákvæði EB-reglugerðar nr. 661/2009 og ESB-reglugerðar nr. 1230/2012, með síðari breytingum.</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04629" w:rsidRDefault="00004629" w:rsidP="00004629">
      <w:pPr>
        <w:pStyle w:val="ListParagraph"/>
        <w:numPr>
          <w:ilvl w:val="0"/>
          <w:numId w:val="14"/>
        </w:numPr>
        <w:tabs>
          <w:tab w:val="left" w:pos="397"/>
          <w:tab w:val="left" w:pos="709"/>
        </w:tabs>
        <w:jc w:val="both"/>
        <w:rPr>
          <w:rFonts w:ascii="Times" w:hAnsi="Times"/>
          <w:i/>
          <w:noProof/>
          <w:lang w:val="is-IS"/>
        </w:rPr>
      </w:pPr>
      <w:r w:rsidRPr="00004629">
        <w:rPr>
          <w:rFonts w:ascii="Times" w:hAnsi="Times"/>
          <w:noProof/>
          <w:lang w:val="is-IS"/>
        </w:rPr>
        <w:t xml:space="preserve">Í ákvæði 22.14 (2) skal í stað </w:t>
      </w:r>
      <w:r w:rsidRPr="00004629">
        <w:rPr>
          <w:rFonts w:ascii="Times" w:hAnsi="Times"/>
          <w:i/>
          <w:noProof/>
          <w:lang w:val="is-IS"/>
        </w:rPr>
        <w:t>„EBE-tilskipunar nr. 92/114 eru uppfyllt.“ koma „EB-reglugerðar nr. 661/2009 og UN-ECE-reglna nr. 61 með síðari breytingum eru uppfyllt“.</w:t>
      </w:r>
    </w:p>
    <w:p w:rsidR="00004629" w:rsidRPr="00004629" w:rsidRDefault="00004629" w:rsidP="00004629">
      <w:pPr>
        <w:pStyle w:val="ListParagraph"/>
        <w:tabs>
          <w:tab w:val="left" w:pos="397"/>
          <w:tab w:val="left" w:pos="709"/>
        </w:tabs>
        <w:ind w:left="1110"/>
        <w:jc w:val="both"/>
        <w:rPr>
          <w:rFonts w:ascii="Times" w:hAnsi="Times"/>
          <w:noProof/>
          <w:sz w:val="10"/>
          <w:lang w:val="is-IS"/>
        </w:rPr>
      </w:pPr>
    </w:p>
    <w:p w:rsidR="00004629" w:rsidRPr="00004629" w:rsidRDefault="00004629" w:rsidP="00004629">
      <w:pPr>
        <w:pStyle w:val="ListParagraph"/>
        <w:numPr>
          <w:ilvl w:val="0"/>
          <w:numId w:val="14"/>
        </w:numPr>
        <w:rPr>
          <w:lang w:val="is-IS" w:eastAsia="is-IS"/>
        </w:rPr>
      </w:pPr>
      <w:r w:rsidRPr="00004629">
        <w:rPr>
          <w:lang w:val="is-IS" w:eastAsia="is-IS"/>
        </w:rPr>
        <w:t>Síðari málsliður ákvæðis 22.14 (3) skal orðast þannig:</w:t>
      </w:r>
      <w:r w:rsidRPr="00004629">
        <w:rPr>
          <w:lang w:val="is-IS" w:eastAsia="is-IS"/>
        </w:rPr>
        <w:br/>
        <w:t>Þyngd og stærð vörubifreiðar telst innan marka ef uppfyllt eru ákvæði EB-reglugerðar nr. 661/2009 og ESB-reglugerðar nr. 1230/2012, með síðari breytingum.</w:t>
      </w:r>
    </w:p>
    <w:p w:rsidR="00004629" w:rsidRPr="000105FA" w:rsidRDefault="00004629" w:rsidP="00004629">
      <w:pPr>
        <w:ind w:left="720"/>
        <w:rPr>
          <w:sz w:val="10"/>
          <w:lang w:eastAsia="is-IS"/>
        </w:rPr>
      </w:pPr>
    </w:p>
    <w:p w:rsidR="00004629" w:rsidRPr="000105FA" w:rsidRDefault="00004629" w:rsidP="00004629">
      <w:pPr>
        <w:numPr>
          <w:ilvl w:val="0"/>
          <w:numId w:val="14"/>
        </w:numPr>
        <w:tabs>
          <w:tab w:val="num" w:pos="720"/>
        </w:tabs>
        <w:rPr>
          <w:lang w:eastAsia="is-IS"/>
        </w:rPr>
      </w:pPr>
      <w:r w:rsidRPr="000105FA">
        <w:rPr>
          <w:lang w:eastAsia="is-IS"/>
        </w:rPr>
        <w:t>Ákvæði 22.50 (3) skal orðast þannig:</w:t>
      </w:r>
    </w:p>
    <w:p w:rsidR="00004629" w:rsidRPr="000105FA" w:rsidRDefault="00004629" w:rsidP="00004629">
      <w:pPr>
        <w:ind w:left="720"/>
        <w:rPr>
          <w:lang w:eastAsia="is-IS"/>
        </w:rPr>
      </w:pPr>
      <w:r w:rsidRPr="000105FA">
        <w:rPr>
          <w:lang w:eastAsia="is-IS"/>
        </w:rPr>
        <w:lastRenderedPageBreak/>
        <w:t>Þyngd og stærð eftirvagns telst innan marka ef uppfyllt eru ákvæði EB-reglugerðar nr. 661/2009 og ESB-reglugerðar nr. 1230/2012, með síðari breytingum.</w:t>
      </w:r>
    </w:p>
    <w:p w:rsidR="00004629" w:rsidRPr="000105FA" w:rsidRDefault="00004629" w:rsidP="00004629">
      <w:pPr>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23.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 xml:space="preserve">Í ákvæði 23.01 (5) skal í stað </w:t>
      </w:r>
      <w:r w:rsidRPr="000105FA">
        <w:rPr>
          <w:rFonts w:ascii="Times" w:hAnsi="Times"/>
          <w:i/>
          <w:noProof/>
        </w:rPr>
        <w:t>„EBE-tilskipunar nr. 70/221“</w:t>
      </w:r>
      <w:r w:rsidRPr="000105FA">
        <w:rPr>
          <w:rFonts w:ascii="Times" w:hAnsi="Times"/>
          <w:noProof/>
        </w:rPr>
        <w:t xml:space="preserve"> koma </w:t>
      </w:r>
      <w:r w:rsidRPr="000105FA">
        <w:rPr>
          <w:rFonts w:ascii="Times" w:hAnsi="Times"/>
          <w:i/>
          <w:noProof/>
        </w:rPr>
        <w:t>„EB-reglugerðar nr. 661/2009 og UN-ECE-reglna nr. 58“</w:t>
      </w:r>
    </w:p>
    <w:p w:rsidR="00004629" w:rsidRPr="000105FA" w:rsidRDefault="00004629" w:rsidP="00004629">
      <w:pPr>
        <w:tabs>
          <w:tab w:val="left" w:pos="397"/>
          <w:tab w:val="left" w:pos="709"/>
        </w:tabs>
        <w:jc w:val="both"/>
        <w:rPr>
          <w:rFonts w:ascii="Times" w:hAnsi="Times"/>
          <w:noProof/>
          <w:sz w:val="10"/>
          <w:szCs w:val="10"/>
        </w:rPr>
      </w:pPr>
      <w:r w:rsidRPr="000105FA">
        <w:rPr>
          <w:rFonts w:ascii="Times" w:hAnsi="Times"/>
          <w:noProof/>
        </w:rPr>
        <w:tab/>
      </w:r>
      <w:r w:rsidRPr="000105FA">
        <w:rPr>
          <w:rFonts w:ascii="Times" w:hAnsi="Times"/>
          <w:noProof/>
        </w:rPr>
        <w:tab/>
      </w:r>
      <w:r w:rsidRPr="000105FA">
        <w:rPr>
          <w:rFonts w:ascii="Times" w:hAnsi="Times"/>
          <w:noProof/>
        </w:rPr>
        <w:tab/>
      </w:r>
      <w:r w:rsidRPr="000105FA">
        <w:rPr>
          <w:rFonts w:ascii="Times" w:hAnsi="Times"/>
          <w:noProof/>
        </w:rPr>
        <w:tab/>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w:t>
      </w:r>
      <w:r w:rsidRPr="000105FA">
        <w:rPr>
          <w:rFonts w:ascii="Times" w:hAnsi="Times"/>
          <w:noProof/>
        </w:rPr>
        <w:tab/>
        <w:t>Í ákvæði 23.04 (3) skal í stað</w:t>
      </w:r>
      <w:r w:rsidRPr="000105FA">
        <w:rPr>
          <w:rFonts w:ascii="Times" w:hAnsi="Times"/>
          <w:i/>
          <w:noProof/>
        </w:rPr>
        <w:t xml:space="preserve"> „EBE-tilskipunar nr. 2000/40 eru uppfyllt“ </w:t>
      </w:r>
      <w:r w:rsidRPr="000105FA">
        <w:rPr>
          <w:rFonts w:ascii="Times" w:hAnsi="Times"/>
          <w:noProof/>
        </w:rPr>
        <w:t xml:space="preserve">koma </w:t>
      </w:r>
      <w:r w:rsidRPr="000105FA">
        <w:rPr>
          <w:rFonts w:ascii="Times" w:hAnsi="Times"/>
          <w:i/>
          <w:noProof/>
        </w:rPr>
        <w:t>„EB-reglugerðar nr. 661/2009 og UN-ECE-reglna nr. 93 með síðari breytingum eru uppfyllt“.</w:t>
      </w:r>
    </w:p>
    <w:p w:rsidR="00004629" w:rsidRPr="000105FA" w:rsidRDefault="00004629" w:rsidP="00004629">
      <w:pPr>
        <w:tabs>
          <w:tab w:val="left" w:pos="397"/>
          <w:tab w:val="left" w:pos="709"/>
        </w:tabs>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c.</w:t>
      </w:r>
      <w:r w:rsidRPr="000105FA">
        <w:rPr>
          <w:rFonts w:ascii="Times" w:hAnsi="Times"/>
          <w:noProof/>
        </w:rPr>
        <w:tab/>
        <w:t>Í ákvæði 23.10 (1) skal í stað</w:t>
      </w:r>
      <w:r w:rsidRPr="000105FA">
        <w:rPr>
          <w:rFonts w:ascii="Times" w:hAnsi="Times"/>
          <w:i/>
          <w:noProof/>
        </w:rPr>
        <w:t xml:space="preserve"> „EBE-tilskipunar nr. 70/221“ </w:t>
      </w:r>
      <w:r w:rsidRPr="000105FA">
        <w:rPr>
          <w:rFonts w:ascii="Times" w:hAnsi="Times"/>
          <w:noProof/>
        </w:rPr>
        <w:t xml:space="preserve">koma </w:t>
      </w:r>
      <w:r w:rsidRPr="000105FA">
        <w:rPr>
          <w:rFonts w:ascii="Times" w:hAnsi="Times"/>
          <w:i/>
          <w:noProof/>
        </w:rPr>
        <w:t>„EB-reglugerðar nr. 661/2009 og UN-ECE-reglna nr. 58“</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d.</w:t>
      </w:r>
      <w:r w:rsidRPr="000105FA">
        <w:rPr>
          <w:rFonts w:ascii="Times" w:hAnsi="Times"/>
          <w:noProof/>
        </w:rPr>
        <w:tab/>
        <w:t>Ákvæði 23.14 (3) skal orðast svo:</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Vörubifreið skal búin hliðarvörn og skal frambrún varnarinnar vera að hámarki 300 mm aftan við framhjólið eða sveigja að ökumannshúsi undir horni sem má mest vera 45°.</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e.</w:t>
      </w:r>
      <w:r w:rsidRPr="000105FA">
        <w:rPr>
          <w:rFonts w:ascii="Times" w:hAnsi="Times"/>
          <w:noProof/>
        </w:rPr>
        <w:tab/>
        <w:t>Ákvæði 23.14 (4) skal orðast svo:</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Hliðarvörn vörubifreiðar skal vera skv. lið 23.02 eða uppfylla ákvæði EB-reglugerðar nr. 661/2009 og UN-ECE-reglna nr. 73, með síðari breytingum.</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f.</w:t>
      </w:r>
      <w:r w:rsidRPr="000105FA">
        <w:rPr>
          <w:rFonts w:ascii="Times" w:hAnsi="Times"/>
          <w:noProof/>
        </w:rPr>
        <w:tab/>
        <w:t>Í ákvæði 23.50 (1) skal í stað</w:t>
      </w:r>
      <w:r w:rsidRPr="000105FA">
        <w:rPr>
          <w:rFonts w:ascii="Times" w:hAnsi="Times"/>
          <w:i/>
          <w:noProof/>
        </w:rPr>
        <w:t xml:space="preserve"> „EBE-tilskipunar nr. 70/221“ </w:t>
      </w:r>
      <w:r w:rsidRPr="000105FA">
        <w:rPr>
          <w:rFonts w:ascii="Times" w:hAnsi="Times"/>
          <w:noProof/>
        </w:rPr>
        <w:t xml:space="preserve">koma </w:t>
      </w:r>
      <w:r w:rsidRPr="000105FA">
        <w:rPr>
          <w:rFonts w:ascii="Times" w:hAnsi="Times"/>
          <w:i/>
          <w:noProof/>
        </w:rPr>
        <w:t>„EB-reglugerðar nr. 661/2009 og UN-ECE-reglna nr. 58“</w:t>
      </w:r>
    </w:p>
    <w:p w:rsidR="00004629" w:rsidRPr="000105FA" w:rsidRDefault="00004629" w:rsidP="00004629">
      <w:pPr>
        <w:tabs>
          <w:tab w:val="left" w:pos="397"/>
          <w:tab w:val="left" w:pos="709"/>
        </w:tabs>
        <w:jc w:val="both"/>
        <w:rPr>
          <w:rFonts w:ascii="Times" w:hAnsi="Times"/>
          <w:noProof/>
          <w:sz w:val="10"/>
          <w:szCs w:val="2"/>
        </w:rPr>
      </w:pPr>
    </w:p>
    <w:p w:rsidR="00004629" w:rsidRPr="000105FA" w:rsidRDefault="00004629" w:rsidP="00004629">
      <w:pPr>
        <w:tabs>
          <w:tab w:val="left" w:pos="397"/>
          <w:tab w:val="left" w:pos="709"/>
        </w:tabs>
        <w:jc w:val="both"/>
        <w:rPr>
          <w:rFonts w:ascii="Times" w:hAnsi="Times"/>
          <w:noProof/>
          <w:sz w:val="2"/>
          <w:szCs w:val="2"/>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g.</w:t>
      </w:r>
      <w:r w:rsidRPr="000105FA">
        <w:rPr>
          <w:rFonts w:ascii="Times" w:hAnsi="Times"/>
          <w:noProof/>
        </w:rPr>
        <w:tab/>
        <w:t>Ákvæði 23.53 (2) skal orðast svo:</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r>
      <w:r w:rsidRPr="000105FA">
        <w:rPr>
          <w:rFonts w:ascii="Times" w:hAnsi="Times"/>
          <w:noProof/>
        </w:rPr>
        <w:tab/>
        <w:t>Eftirvagn III skal búinn hliðarvörn og skal vörnin vera skv. lið 23.02 eða uppfylla ákvæði EB-reglugerðar nr. 661/2009 og UN-ECE-reglna nr. 73, með síðari breytingum.</w:t>
      </w: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24. gr.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Í ákvæði 24.02 (1) skal í stað</w:t>
      </w:r>
      <w:r w:rsidRPr="000105FA">
        <w:rPr>
          <w:rFonts w:ascii="Times" w:hAnsi="Times"/>
          <w:i/>
          <w:noProof/>
        </w:rPr>
        <w:t xml:space="preserve"> „EBE-tilskipun nr. 78/932“ </w:t>
      </w:r>
      <w:r w:rsidRPr="000105FA">
        <w:rPr>
          <w:rFonts w:ascii="Times" w:hAnsi="Times"/>
          <w:noProof/>
        </w:rPr>
        <w:t xml:space="preserve">koma </w:t>
      </w:r>
      <w:r w:rsidRPr="000105FA">
        <w:rPr>
          <w:rFonts w:ascii="Times" w:hAnsi="Times"/>
          <w:i/>
          <w:noProof/>
        </w:rPr>
        <w:t>„EB-reglugerð nr. 661/2009“</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 Í ákvæði 24.10 (1) skal í stað</w:t>
      </w:r>
      <w:r w:rsidRPr="000105FA">
        <w:rPr>
          <w:rFonts w:ascii="Times" w:hAnsi="Times"/>
          <w:i/>
          <w:noProof/>
        </w:rPr>
        <w:t xml:space="preserve"> „EBE-tilskipun nr. 77/541 með síðari breytingum, ECE-reglum nr. 16.04“ </w:t>
      </w:r>
      <w:r w:rsidRPr="000105FA">
        <w:rPr>
          <w:rFonts w:ascii="Times" w:hAnsi="Times"/>
          <w:noProof/>
        </w:rPr>
        <w:t xml:space="preserve">koma </w:t>
      </w:r>
      <w:r w:rsidRPr="000105FA">
        <w:rPr>
          <w:rFonts w:ascii="Times" w:hAnsi="Times"/>
          <w:i/>
          <w:noProof/>
        </w:rPr>
        <w:t>„EB-reglugerð nr. 661/2009</w:t>
      </w:r>
      <w:r w:rsidRPr="000105FA">
        <w:t xml:space="preserve"> </w:t>
      </w:r>
      <w:r w:rsidRPr="000105FA">
        <w:rPr>
          <w:rFonts w:ascii="Times" w:hAnsi="Times"/>
          <w:i/>
          <w:noProof/>
        </w:rPr>
        <w:t>og UN-ECE-reglum nr. 16“</w:t>
      </w:r>
      <w:r w:rsidRPr="000105FA">
        <w:rPr>
          <w:rFonts w:ascii="Times" w:hAnsi="Times"/>
          <w:noProof/>
        </w:rPr>
        <w:t>.</w:t>
      </w:r>
    </w:p>
    <w:p w:rsidR="00004629" w:rsidRPr="000105FA" w:rsidRDefault="00004629" w:rsidP="00004629">
      <w:pPr>
        <w:tabs>
          <w:tab w:val="left" w:pos="397"/>
          <w:tab w:val="left" w:pos="709"/>
        </w:tabs>
        <w:ind w:left="705" w:hanging="705"/>
        <w:jc w:val="both"/>
        <w:rPr>
          <w:rFonts w:ascii="Times" w:hAnsi="Times"/>
          <w:noProof/>
          <w:sz w:val="10"/>
        </w:rPr>
      </w:pP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04629" w:rsidRDefault="00004629" w:rsidP="00004629">
      <w:pPr>
        <w:pStyle w:val="ListParagraph"/>
        <w:numPr>
          <w:ilvl w:val="0"/>
          <w:numId w:val="8"/>
        </w:numPr>
        <w:tabs>
          <w:tab w:val="left" w:pos="397"/>
          <w:tab w:val="left" w:pos="709"/>
        </w:tabs>
        <w:jc w:val="both"/>
        <w:rPr>
          <w:rFonts w:ascii="Times" w:hAnsi="Times"/>
          <w:noProof/>
          <w:lang w:val="is-IS"/>
        </w:rPr>
      </w:pPr>
      <w:r w:rsidRPr="00004629">
        <w:rPr>
          <w:rFonts w:ascii="Times" w:hAnsi="Times"/>
          <w:noProof/>
          <w:lang w:val="is-IS"/>
        </w:rPr>
        <w:t>Í ákvæði 24.10 (2) skal í stað</w:t>
      </w:r>
      <w:r w:rsidRPr="00004629">
        <w:rPr>
          <w:rFonts w:ascii="Times" w:hAnsi="Times"/>
          <w:i/>
          <w:noProof/>
          <w:lang w:val="is-IS"/>
        </w:rPr>
        <w:t xml:space="preserve"> „EBE-tilskipunar nr. 76/115 og 2005/41“ </w:t>
      </w:r>
      <w:r w:rsidRPr="00004629">
        <w:rPr>
          <w:rFonts w:ascii="Times" w:hAnsi="Times"/>
          <w:noProof/>
          <w:lang w:val="is-IS"/>
        </w:rPr>
        <w:t xml:space="preserve">koma </w:t>
      </w:r>
      <w:r w:rsidRPr="00004629">
        <w:rPr>
          <w:rFonts w:ascii="Times" w:hAnsi="Times"/>
          <w:i/>
          <w:noProof/>
          <w:lang w:val="is-IS"/>
        </w:rPr>
        <w:t>„EB-tilskipunar 2005/41, EB-reglugerðar nr. 661/2009</w:t>
      </w:r>
      <w:r w:rsidRPr="00004629">
        <w:rPr>
          <w:lang w:val="is-IS"/>
        </w:rPr>
        <w:t xml:space="preserve"> </w:t>
      </w:r>
      <w:r w:rsidRPr="00004629">
        <w:rPr>
          <w:rFonts w:ascii="Times" w:hAnsi="Times"/>
          <w:i/>
          <w:noProof/>
          <w:lang w:val="is-IS"/>
        </w:rPr>
        <w:t>og UN-ECE-reglna nr. 14“</w:t>
      </w:r>
      <w:r w:rsidRPr="00004629">
        <w:rPr>
          <w:rFonts w:ascii="Times" w:hAnsi="Times"/>
          <w:noProof/>
          <w:lang w:val="is-IS"/>
        </w:rPr>
        <w:t>.</w:t>
      </w:r>
    </w:p>
    <w:p w:rsidR="00004629" w:rsidRPr="00004629" w:rsidRDefault="00004629" w:rsidP="00004629">
      <w:pPr>
        <w:pStyle w:val="ListParagraph"/>
        <w:tabs>
          <w:tab w:val="left" w:pos="397"/>
          <w:tab w:val="left" w:pos="709"/>
        </w:tabs>
        <w:ind w:left="750"/>
        <w:jc w:val="both"/>
        <w:rPr>
          <w:rFonts w:ascii="Times" w:hAnsi="Times"/>
          <w:noProof/>
          <w:sz w:val="10"/>
          <w:lang w:val="is-IS"/>
        </w:rPr>
      </w:pP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04629" w:rsidRDefault="00004629" w:rsidP="00004629">
      <w:pPr>
        <w:pStyle w:val="ListParagraph"/>
        <w:numPr>
          <w:ilvl w:val="0"/>
          <w:numId w:val="8"/>
        </w:numPr>
        <w:tabs>
          <w:tab w:val="left" w:pos="397"/>
          <w:tab w:val="left" w:pos="709"/>
        </w:tabs>
        <w:jc w:val="both"/>
        <w:rPr>
          <w:rFonts w:ascii="Times" w:hAnsi="Times"/>
          <w:noProof/>
          <w:lang w:val="is-IS"/>
        </w:rPr>
      </w:pPr>
      <w:r w:rsidRPr="00004629">
        <w:rPr>
          <w:rFonts w:ascii="Times" w:hAnsi="Times"/>
          <w:noProof/>
          <w:lang w:val="is-IS"/>
        </w:rPr>
        <w:t>Í ákvæði 24.10 (3) skal í stað</w:t>
      </w:r>
      <w:r w:rsidRPr="00004629">
        <w:rPr>
          <w:rFonts w:ascii="Times" w:hAnsi="Times"/>
          <w:i/>
          <w:noProof/>
          <w:lang w:val="is-IS"/>
        </w:rPr>
        <w:t xml:space="preserve"> „reglum efnahagsnefndar Sameinuðu þjóðanna fyrir Evrópu, UN-ECE-reglur nr. 44.04, sbr. og tilskipun 77/541/EBE um sam-ræmingu laga aðildarríkjanna varðandi öryggisbelti og aðhaldsbúnað í vélknúnum ökutækjum að tækniframförum, með síðari uppfærslum reglnanna og tilskipunarinnar.“ </w:t>
      </w:r>
      <w:r w:rsidRPr="00004629">
        <w:rPr>
          <w:rFonts w:ascii="Times" w:hAnsi="Times"/>
          <w:noProof/>
          <w:lang w:val="is-IS"/>
        </w:rPr>
        <w:t xml:space="preserve">koma </w:t>
      </w:r>
      <w:r w:rsidRPr="00004629">
        <w:rPr>
          <w:rFonts w:ascii="Times" w:hAnsi="Times"/>
          <w:i/>
          <w:noProof/>
          <w:lang w:val="is-IS"/>
        </w:rPr>
        <w:t>„EB-reglugerð nr. 661/2009</w:t>
      </w:r>
      <w:r w:rsidRPr="00004629">
        <w:rPr>
          <w:lang w:val="is-IS"/>
        </w:rPr>
        <w:t xml:space="preserve"> </w:t>
      </w:r>
      <w:r w:rsidRPr="00004629">
        <w:rPr>
          <w:rFonts w:ascii="Times" w:hAnsi="Times"/>
          <w:i/>
          <w:noProof/>
          <w:lang w:val="is-IS"/>
        </w:rPr>
        <w:t>og UN-ECE-reglum nr. 16 og 44, með síðari breytingum.“</w:t>
      </w:r>
      <w:r w:rsidRPr="00004629">
        <w:rPr>
          <w:rFonts w:ascii="Times" w:hAnsi="Times"/>
          <w:noProof/>
          <w:lang w:val="is-IS"/>
        </w:rPr>
        <w:t>.</w:t>
      </w:r>
    </w:p>
    <w:p w:rsidR="00004629" w:rsidRPr="00004629" w:rsidRDefault="00004629" w:rsidP="00004629">
      <w:pPr>
        <w:pStyle w:val="ListParagraph"/>
        <w:tabs>
          <w:tab w:val="left" w:pos="397"/>
          <w:tab w:val="left" w:pos="709"/>
        </w:tabs>
        <w:ind w:left="750"/>
        <w:jc w:val="both"/>
        <w:rPr>
          <w:rFonts w:ascii="Times" w:hAnsi="Times"/>
          <w:noProof/>
          <w:sz w:val="10"/>
          <w:lang w:val="is-IS"/>
        </w:rPr>
      </w:pPr>
    </w:p>
    <w:p w:rsidR="00004629" w:rsidRPr="00004629" w:rsidRDefault="00004629" w:rsidP="00004629">
      <w:pPr>
        <w:pStyle w:val="ListParagraph"/>
        <w:numPr>
          <w:ilvl w:val="0"/>
          <w:numId w:val="8"/>
        </w:numPr>
        <w:tabs>
          <w:tab w:val="left" w:pos="397"/>
          <w:tab w:val="left" w:pos="709"/>
        </w:tabs>
        <w:jc w:val="both"/>
        <w:rPr>
          <w:rFonts w:ascii="Times" w:hAnsi="Times"/>
          <w:noProof/>
          <w:lang w:val="is-IS"/>
        </w:rPr>
      </w:pPr>
      <w:r w:rsidRPr="00004629">
        <w:rPr>
          <w:rFonts w:ascii="Times" w:hAnsi="Times"/>
          <w:noProof/>
          <w:lang w:val="is-IS"/>
        </w:rPr>
        <w:t>Í ákvæði 24.11 (3) skal í stað</w:t>
      </w:r>
      <w:r w:rsidRPr="00004629">
        <w:rPr>
          <w:rFonts w:ascii="Times" w:hAnsi="Times"/>
          <w:i/>
          <w:noProof/>
          <w:lang w:val="is-IS"/>
        </w:rPr>
        <w:t xml:space="preserve"> „EBE-tilskipunar nr. 78/932“ </w:t>
      </w:r>
      <w:r w:rsidRPr="00004629">
        <w:rPr>
          <w:rFonts w:ascii="Times" w:hAnsi="Times"/>
          <w:noProof/>
          <w:lang w:val="is-IS"/>
        </w:rPr>
        <w:t xml:space="preserve">koma </w:t>
      </w:r>
      <w:r w:rsidRPr="00004629">
        <w:rPr>
          <w:rFonts w:ascii="Times" w:hAnsi="Times"/>
          <w:i/>
          <w:noProof/>
          <w:lang w:val="is-IS"/>
        </w:rPr>
        <w:t>„EB-reglugerðar nr. 661/2009 og UN-ECE-reglna nr. 17 og 25“</w:t>
      </w:r>
      <w:r w:rsidRPr="00004629">
        <w:rPr>
          <w:rFonts w:ascii="Times" w:hAnsi="Times"/>
          <w:noProof/>
          <w:lang w:val="is-IS"/>
        </w:rPr>
        <w:t>.</w:t>
      </w:r>
    </w:p>
    <w:p w:rsidR="00004629" w:rsidRPr="000105FA" w:rsidRDefault="00004629" w:rsidP="00004629">
      <w:pPr>
        <w:tabs>
          <w:tab w:val="left" w:pos="397"/>
          <w:tab w:val="left" w:pos="709"/>
        </w:tabs>
        <w:ind w:firstLine="397"/>
        <w:jc w:val="both"/>
        <w:rPr>
          <w:rFonts w:ascii="Times" w:hAnsi="Times"/>
          <w:noProof/>
          <w:sz w:val="2"/>
          <w:szCs w:val="10"/>
        </w:rPr>
      </w:pP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f.</w:t>
      </w:r>
      <w:r w:rsidRPr="000105FA">
        <w:rPr>
          <w:rFonts w:ascii="Times" w:hAnsi="Times"/>
          <w:noProof/>
        </w:rPr>
        <w:tab/>
      </w:r>
      <w:r w:rsidRPr="000105FA">
        <w:t xml:space="preserve">Eftirfarandi lokamálsliður 3. mgr. ákvæðis 24.12 (1) fellur brott: </w:t>
      </w:r>
      <w:r w:rsidRPr="000105FA">
        <w:rPr>
          <w:i/>
        </w:rPr>
        <w:t>„Ekki er krafist öryggisbeltis fyrir farþega í fellisæti.“</w:t>
      </w:r>
    </w:p>
    <w:p w:rsidR="00004629" w:rsidRPr="000105FA" w:rsidRDefault="00004629" w:rsidP="00004629">
      <w:pPr>
        <w:tabs>
          <w:tab w:val="left" w:pos="397"/>
          <w:tab w:val="left" w:pos="709"/>
        </w:tabs>
        <w:ind w:firstLine="397"/>
        <w:jc w:val="both"/>
        <w:rPr>
          <w:rFonts w:ascii="Times" w:hAnsi="Times"/>
          <w:noProof/>
          <w:sz w:val="10"/>
          <w:szCs w:val="10"/>
        </w:rPr>
      </w:pPr>
    </w:p>
    <w:p w:rsidR="00004629" w:rsidRPr="000105FA" w:rsidRDefault="00004629" w:rsidP="00004629">
      <w:pPr>
        <w:tabs>
          <w:tab w:val="left" w:pos="397"/>
          <w:tab w:val="left" w:pos="709"/>
        </w:tabs>
        <w:ind w:left="705" w:hanging="705"/>
        <w:jc w:val="both"/>
      </w:pPr>
      <w:r w:rsidRPr="000105FA">
        <w:rPr>
          <w:rFonts w:ascii="Times" w:hAnsi="Times"/>
          <w:noProof/>
        </w:rPr>
        <w:tab/>
        <w:t>g.</w:t>
      </w:r>
      <w:r w:rsidRPr="000105FA">
        <w:rPr>
          <w:rFonts w:ascii="Times" w:hAnsi="Times"/>
          <w:noProof/>
        </w:rPr>
        <w:tab/>
      </w:r>
      <w:r w:rsidRPr="000105FA">
        <w:t xml:space="preserve">Í ákvæði 24.14 (1) skal í stað </w:t>
      </w:r>
      <w:r w:rsidRPr="000105FA">
        <w:rPr>
          <w:i/>
        </w:rPr>
        <w:t>„EBE-tilskipun nr. 77/541 og 2005/40“</w:t>
      </w:r>
      <w:r w:rsidRPr="000105FA">
        <w:t xml:space="preserve"> koma    „</w:t>
      </w:r>
      <w:r w:rsidRPr="000105FA">
        <w:rPr>
          <w:i/>
        </w:rPr>
        <w:t>EB-tilskipun 2005/40,</w:t>
      </w:r>
      <w:r w:rsidRPr="000105FA">
        <w:t xml:space="preserve"> </w:t>
      </w:r>
      <w:r w:rsidRPr="000105FA">
        <w:rPr>
          <w:i/>
        </w:rPr>
        <w:t>EB-reglugerð nr. 661/2009</w:t>
      </w:r>
      <w:r w:rsidRPr="000105FA">
        <w:t xml:space="preserve"> </w:t>
      </w:r>
      <w:r w:rsidRPr="000105FA">
        <w:rPr>
          <w:i/>
        </w:rPr>
        <w:t>og UN-ECE-reglum nr. 16</w:t>
      </w:r>
      <w:r w:rsidRPr="000105FA">
        <w:t>“.</w:t>
      </w:r>
    </w:p>
    <w:p w:rsidR="00004629" w:rsidRPr="000105FA" w:rsidRDefault="00004629" w:rsidP="00004629">
      <w:pPr>
        <w:ind w:left="720"/>
        <w:rPr>
          <w:b/>
        </w:rPr>
      </w:pPr>
    </w:p>
    <w:p w:rsidR="00004629" w:rsidRPr="000105FA" w:rsidRDefault="00004629" w:rsidP="00004629">
      <w:pPr>
        <w:numPr>
          <w:ilvl w:val="0"/>
          <w:numId w:val="1"/>
        </w:numPr>
        <w:jc w:val="center"/>
        <w:rPr>
          <w:b/>
        </w:rPr>
      </w:pPr>
      <w:r w:rsidRPr="000105FA">
        <w:rPr>
          <w:b/>
        </w:rPr>
        <w:t>gr.</w:t>
      </w:r>
    </w:p>
    <w:p w:rsidR="00004629" w:rsidRDefault="00571013" w:rsidP="00571013">
      <w:r>
        <w:t>Í stað VIÐAUKA</w:t>
      </w:r>
      <w:r w:rsidR="00004629" w:rsidRPr="000105FA">
        <w:t xml:space="preserve"> II </w:t>
      </w:r>
      <w:r>
        <w:t xml:space="preserve">kemur nýr VIÐAUKI II, svohljóðandi: </w:t>
      </w:r>
    </w:p>
    <w:p w:rsidR="00571013" w:rsidRDefault="00571013" w:rsidP="00004629"/>
    <w:p w:rsidR="00571013" w:rsidRPr="000105FA" w:rsidRDefault="00571013" w:rsidP="00571013">
      <w:pPr>
        <w:rPr>
          <w:color w:val="000000"/>
          <w:lang w:eastAsia="is-IS"/>
        </w:rPr>
      </w:pPr>
    </w:p>
    <w:tbl>
      <w:tblPr>
        <w:tblW w:w="86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85" w:type="dxa"/>
          <w:right w:w="85" w:type="dxa"/>
        </w:tblCellMar>
        <w:tblLook w:val="04A0" w:firstRow="1" w:lastRow="0" w:firstColumn="1" w:lastColumn="0" w:noHBand="0" w:noVBand="1"/>
      </w:tblPr>
      <w:tblGrid>
        <w:gridCol w:w="1245"/>
        <w:gridCol w:w="1641"/>
        <w:gridCol w:w="339"/>
        <w:gridCol w:w="340"/>
        <w:gridCol w:w="340"/>
        <w:gridCol w:w="340"/>
        <w:gridCol w:w="340"/>
        <w:gridCol w:w="340"/>
        <w:gridCol w:w="340"/>
        <w:gridCol w:w="340"/>
        <w:gridCol w:w="340"/>
        <w:gridCol w:w="340"/>
        <w:gridCol w:w="340"/>
        <w:gridCol w:w="340"/>
        <w:gridCol w:w="340"/>
        <w:gridCol w:w="340"/>
        <w:gridCol w:w="340"/>
        <w:gridCol w:w="340"/>
        <w:gridCol w:w="340"/>
      </w:tblGrid>
      <w:tr w:rsidR="00571013" w:rsidRPr="000105FA" w:rsidTr="004973F8">
        <w:trPr>
          <w:tblHeader/>
        </w:trPr>
        <w:tc>
          <w:tcPr>
            <w:tcW w:w="1245"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tabs>
                <w:tab w:val="left" w:pos="397"/>
                <w:tab w:val="left" w:pos="709"/>
              </w:tabs>
              <w:ind w:left="-57" w:right="-57"/>
              <w:rPr>
                <w:rFonts w:ascii="Times" w:hAnsi="Times" w:cs="Times"/>
                <w:b/>
                <w:noProof/>
                <w:sz w:val="16"/>
                <w:szCs w:val="16"/>
              </w:rPr>
            </w:pPr>
            <w:r w:rsidRPr="000105FA">
              <w:rPr>
                <w:rFonts w:cs="Times"/>
                <w:b/>
                <w:sz w:val="16"/>
                <w:szCs w:val="16"/>
              </w:rPr>
              <w:t>Tilskipun / reglugerð</w:t>
            </w:r>
          </w:p>
        </w:tc>
        <w:tc>
          <w:tcPr>
            <w:tcW w:w="1641"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tabs>
                <w:tab w:val="left" w:pos="397"/>
                <w:tab w:val="left" w:pos="709"/>
              </w:tabs>
              <w:ind w:left="-57" w:right="-57"/>
              <w:jc w:val="both"/>
              <w:rPr>
                <w:rFonts w:ascii="Times" w:hAnsi="Times" w:cs="Times"/>
                <w:b/>
                <w:noProof/>
                <w:sz w:val="16"/>
                <w:szCs w:val="16"/>
              </w:rPr>
            </w:pPr>
            <w:r w:rsidRPr="000105FA">
              <w:rPr>
                <w:rFonts w:cs="Times"/>
                <w:b/>
                <w:sz w:val="16"/>
                <w:szCs w:val="16"/>
              </w:rPr>
              <w:t>Efni</w:t>
            </w:r>
          </w:p>
        </w:tc>
        <w:tc>
          <w:tcPr>
            <w:tcW w:w="339"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M</w:t>
            </w:r>
            <w:r w:rsidRPr="000105FA">
              <w:rPr>
                <w:rFonts w:ascii="Times" w:hAnsi="Times" w:cs="Times"/>
                <w:b/>
                <w:bCs/>
                <w:sz w:val="16"/>
                <w:szCs w:val="16"/>
                <w:vertAlign w:val="subscript"/>
              </w:rPr>
              <w:t>1</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M</w:t>
            </w:r>
            <w:r w:rsidRPr="000105FA">
              <w:rPr>
                <w:rFonts w:ascii="Times" w:hAnsi="Times" w:cs="Times"/>
                <w:b/>
                <w:bCs/>
                <w:sz w:val="16"/>
                <w:szCs w:val="16"/>
                <w:vertAlign w:val="subscript"/>
              </w:rPr>
              <w:t>2</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M</w:t>
            </w:r>
            <w:r w:rsidRPr="000105FA">
              <w:rPr>
                <w:rFonts w:ascii="Times" w:hAnsi="Times" w:cs="Times"/>
                <w:b/>
                <w:bCs/>
                <w:sz w:val="16"/>
                <w:szCs w:val="16"/>
                <w:vertAlign w:val="subscript"/>
              </w:rPr>
              <w:t>3</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N</w:t>
            </w:r>
            <w:r w:rsidRPr="000105FA">
              <w:rPr>
                <w:rFonts w:ascii="Times" w:hAnsi="Times" w:cs="Times"/>
                <w:b/>
                <w:bCs/>
                <w:sz w:val="16"/>
                <w:szCs w:val="16"/>
                <w:vertAlign w:val="subscript"/>
              </w:rPr>
              <w:t>1</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N</w:t>
            </w:r>
            <w:r w:rsidRPr="000105FA">
              <w:rPr>
                <w:rFonts w:ascii="Times" w:hAnsi="Times" w:cs="Times"/>
                <w:b/>
                <w:bCs/>
                <w:sz w:val="16"/>
                <w:szCs w:val="16"/>
                <w:vertAlign w:val="subscript"/>
              </w:rPr>
              <w:t>2</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N</w:t>
            </w:r>
            <w:r w:rsidRPr="000105FA">
              <w:rPr>
                <w:rFonts w:ascii="Times" w:hAnsi="Times" w:cs="Times"/>
                <w:b/>
                <w:bCs/>
                <w:sz w:val="16"/>
                <w:szCs w:val="16"/>
                <w:vertAlign w:val="subscript"/>
              </w:rPr>
              <w:t>3</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O</w:t>
            </w:r>
            <w:r w:rsidRPr="000105FA">
              <w:rPr>
                <w:rFonts w:ascii="Times" w:hAnsi="Times" w:cs="Times"/>
                <w:b/>
                <w:bCs/>
                <w:sz w:val="16"/>
                <w:szCs w:val="16"/>
                <w:vertAlign w:val="subscript"/>
              </w:rPr>
              <w:t>1</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O</w:t>
            </w:r>
            <w:r w:rsidRPr="000105FA">
              <w:rPr>
                <w:rFonts w:ascii="Times" w:hAnsi="Times" w:cs="Times"/>
                <w:b/>
                <w:bCs/>
                <w:sz w:val="16"/>
                <w:szCs w:val="16"/>
                <w:vertAlign w:val="subscript"/>
              </w:rPr>
              <w:t>2</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O</w:t>
            </w:r>
            <w:r w:rsidRPr="000105FA">
              <w:rPr>
                <w:rFonts w:ascii="Times" w:hAnsi="Times" w:cs="Times"/>
                <w:b/>
                <w:bCs/>
                <w:sz w:val="16"/>
                <w:szCs w:val="16"/>
                <w:vertAlign w:val="subscript"/>
              </w:rPr>
              <w:t>3</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O</w:t>
            </w:r>
            <w:r w:rsidRPr="000105FA">
              <w:rPr>
                <w:rFonts w:ascii="Times" w:hAnsi="Times" w:cs="Times"/>
                <w:b/>
                <w:bCs/>
                <w:sz w:val="16"/>
                <w:szCs w:val="16"/>
                <w:vertAlign w:val="subscript"/>
              </w:rPr>
              <w:t>4</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B</w:t>
            </w:r>
            <w:r w:rsidRPr="000105FA">
              <w:rPr>
                <w:rFonts w:ascii="Times" w:hAnsi="Times" w:cs="Times"/>
                <w:b/>
                <w:bCs/>
                <w:sz w:val="16"/>
                <w:szCs w:val="16"/>
                <w:vertAlign w:val="subscript"/>
              </w:rPr>
              <w:t>1</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B</w:t>
            </w:r>
            <w:r w:rsidRPr="000105FA">
              <w:rPr>
                <w:rFonts w:ascii="Times" w:hAnsi="Times" w:cs="Times"/>
                <w:b/>
                <w:bCs/>
                <w:sz w:val="16"/>
                <w:szCs w:val="16"/>
                <w:vertAlign w:val="subscript"/>
              </w:rPr>
              <w:t>2</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T</w:t>
            </w:r>
            <w:r w:rsidRPr="000105FA">
              <w:rPr>
                <w:rFonts w:ascii="Times" w:hAnsi="Times" w:cs="Times"/>
                <w:b/>
                <w:bCs/>
                <w:sz w:val="16"/>
                <w:szCs w:val="16"/>
                <w:vertAlign w:val="subscript"/>
              </w:rPr>
              <w:t>1</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T</w:t>
            </w:r>
            <w:r w:rsidRPr="000105FA">
              <w:rPr>
                <w:rFonts w:ascii="Times" w:hAnsi="Times" w:cs="Times"/>
                <w:b/>
                <w:bCs/>
                <w:sz w:val="16"/>
                <w:szCs w:val="16"/>
                <w:vertAlign w:val="subscript"/>
              </w:rPr>
              <w:t>2</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T</w:t>
            </w:r>
            <w:r w:rsidRPr="000105FA">
              <w:rPr>
                <w:rFonts w:ascii="Times" w:hAnsi="Times" w:cs="Times"/>
                <w:b/>
                <w:bCs/>
                <w:sz w:val="16"/>
                <w:szCs w:val="16"/>
                <w:vertAlign w:val="subscript"/>
              </w:rPr>
              <w:t>3</w:t>
            </w:r>
          </w:p>
        </w:tc>
        <w:tc>
          <w:tcPr>
            <w:tcW w:w="340" w:type="dxa"/>
            <w:tcBorders>
              <w:top w:val="single" w:sz="4" w:space="0" w:color="auto"/>
              <w:left w:val="single" w:sz="4" w:space="0" w:color="auto"/>
              <w:bottom w:val="single" w:sz="4" w:space="0" w:color="auto"/>
              <w:right w:val="single" w:sz="4" w:space="0" w:color="auto"/>
            </w:tcBorders>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b/>
                <w:bCs/>
                <w:sz w:val="16"/>
                <w:szCs w:val="16"/>
              </w:rPr>
              <w:t>T</w:t>
            </w:r>
            <w:r w:rsidRPr="000105FA">
              <w:rPr>
                <w:rFonts w:ascii="Times" w:hAnsi="Times" w:cs="Times"/>
                <w:b/>
                <w:bCs/>
                <w:sz w:val="16"/>
                <w:szCs w:val="16"/>
                <w:vertAlign w:val="subscript"/>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rPr>
            </w:pPr>
            <w:r w:rsidRPr="000105FA">
              <w:rPr>
                <w:rFonts w:ascii="Times" w:hAnsi="Times" w:cs="Times"/>
                <w:b/>
                <w:bCs/>
                <w:sz w:val="16"/>
                <w:szCs w:val="16"/>
              </w:rPr>
              <w:t>T</w:t>
            </w:r>
            <w:r w:rsidRPr="000105FA">
              <w:rPr>
                <w:rFonts w:ascii="Times" w:hAnsi="Times" w:cs="Times"/>
                <w:b/>
                <w:bCs/>
                <w:sz w:val="16"/>
                <w:szCs w:val="16"/>
                <w:vertAlign w:val="subscript"/>
              </w:rPr>
              <w:t>5</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70/157/EBE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Hljóðstyrkur og útblásturskerfi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ECE R. 34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Eldsneytisgeymar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58</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Undirvörn að aftan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1003/2010/ESB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Flötur fyrir skrán</w:t>
            </w:r>
            <w:r w:rsidRPr="000105FA">
              <w:rPr>
                <w:rFonts w:ascii="Times" w:hAnsi="Times" w:cs="Times"/>
                <w:sz w:val="16"/>
                <w:szCs w:val="16"/>
              </w:rPr>
              <w:softHyphen/>
              <w:t>ingar</w:t>
            </w:r>
            <w:r w:rsidRPr="000105FA">
              <w:rPr>
                <w:rFonts w:ascii="Times" w:hAnsi="Times" w:cs="Times"/>
                <w:sz w:val="16"/>
                <w:szCs w:val="16"/>
              </w:rPr>
              <w:softHyphen/>
              <w:t xml:space="preserve">merki að aftan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79</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Stýrisbúnaður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130/2012/ESB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Dyrabúnaður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11</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Læsingar dyra og hurðafestingar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28</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Hljóðmerkisbúnaður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46</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Speglar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Hemlabúnaður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color w:val="000000"/>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Hemlar (læsivörn)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10</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Rafsegultruflanir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21</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Innréttingar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18</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116</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Þjófavörn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74/151/EBE</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Svæði fyrir skrán</w:t>
            </w:r>
            <w:r w:rsidRPr="000105FA">
              <w:rPr>
                <w:rFonts w:ascii="Times" w:hAnsi="Times" w:cs="Times"/>
                <w:sz w:val="16"/>
                <w:szCs w:val="16"/>
              </w:rPr>
              <w:softHyphen/>
              <w:t>ingar</w:t>
            </w:r>
            <w:r w:rsidRPr="000105FA">
              <w:rPr>
                <w:rFonts w:ascii="Times" w:hAnsi="Times" w:cs="Times"/>
                <w:sz w:val="16"/>
                <w:szCs w:val="16"/>
              </w:rPr>
              <w:softHyphen/>
              <w:t xml:space="preserve">merki að aftan (viðauki II)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Eldsneytisgeymar (viðauki III)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Þyngdarklossar (viðauki IV)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2</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Hljóðmerkisbúnaður (viðauki V)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Hljóðstyrkur (viðauki VI)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2009/60/EB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Hámarkshraði, pallur fyrir farm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2</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12</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Stýrisbúnaður við árekstur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2009/59/EB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jc w:val="both"/>
              <w:rPr>
                <w:rFonts w:ascii="Times" w:hAnsi="Times" w:cs="Times"/>
                <w:noProof/>
                <w:sz w:val="16"/>
                <w:szCs w:val="16"/>
              </w:rPr>
            </w:pPr>
            <w:r w:rsidRPr="000105FA">
              <w:rPr>
                <w:rFonts w:cs="Times"/>
                <w:sz w:val="16"/>
                <w:szCs w:val="16"/>
              </w:rPr>
              <w:t>Speglar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74/347/EBE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Sjónsvið ökumanns, rúðuþurrkur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17</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80</w:t>
            </w:r>
          </w:p>
          <w:p w:rsidR="00571013" w:rsidRPr="000105FA" w:rsidRDefault="00571013" w:rsidP="004973F8">
            <w:pPr>
              <w:pStyle w:val="Default"/>
              <w:ind w:right="-57"/>
              <w:rPr>
                <w:rFonts w:ascii="Times" w:hAnsi="Times" w:cs="Times"/>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Sæti og sætisfestingar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rPr>
            </w:pPr>
          </w:p>
          <w:p w:rsidR="00571013" w:rsidRPr="000105FA" w:rsidRDefault="00571013" w:rsidP="004973F8">
            <w:pPr>
              <w:pStyle w:val="Default"/>
              <w:ind w:left="-57" w:right="-57"/>
              <w:jc w:val="center"/>
              <w:rPr>
                <w:rFonts w:ascii="Times" w:hAnsi="Times" w:cs="Time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26</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 xml:space="preserve">Útstæðir hlutir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75/321/EBE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Stýrisbúnaður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75/322/EBE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Rafsegultruflanir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130/2012/ESB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39</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Hraðamælir og bakkgír. Aðgangur og stýrihæfni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19/2011/ESB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Áletranir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14</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Festur öryggisbelta</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76/432/EBE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Hemlabúnaður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lastRenderedPageBreak/>
              <w:t>ECE R. 48</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lastRenderedPageBreak/>
              <w:t xml:space="preserve">Ljósker og glitaugu, </w:t>
            </w:r>
            <w:r w:rsidRPr="000105FA">
              <w:rPr>
                <w:rFonts w:ascii="Times" w:hAnsi="Times" w:cs="Times"/>
                <w:sz w:val="16"/>
                <w:szCs w:val="16"/>
              </w:rPr>
              <w:lastRenderedPageBreak/>
              <w:t xml:space="preserve">staðsetning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lastRenderedPageBreak/>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lastRenderedPageBreak/>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Glitaugu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7</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87</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91</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Breiddar-, stöðu-, dag- og hemlaljósker</w:t>
            </w:r>
          </w:p>
          <w:p w:rsidR="00571013" w:rsidRPr="000105FA" w:rsidRDefault="00571013" w:rsidP="004973F8">
            <w:pPr>
              <w:pStyle w:val="Default"/>
              <w:keepNext/>
              <w:ind w:left="-57" w:right="-57"/>
              <w:rPr>
                <w:rFonts w:ascii="Times" w:hAnsi="Times" w:cs="Times"/>
                <w:sz w:val="16"/>
                <w:szCs w:val="16"/>
              </w:rPr>
            </w:pP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(dagljós)</w:t>
            </w:r>
          </w:p>
          <w:p w:rsidR="00571013" w:rsidRPr="000105FA" w:rsidRDefault="00571013" w:rsidP="004973F8">
            <w:pPr>
              <w:pStyle w:val="Default"/>
              <w:keepNext/>
              <w:ind w:left="-57" w:right="-57"/>
              <w:rPr>
                <w:rFonts w:ascii="Times" w:hAnsi="Times" w:cs="Times"/>
                <w:sz w:val="16"/>
                <w:szCs w:val="16"/>
                <w:lang w:eastAsia="en-US"/>
              </w:rPr>
            </w:pPr>
            <w:r w:rsidRPr="000105FA">
              <w:rPr>
                <w:rFonts w:ascii="Times" w:hAnsi="Times" w:cs="Times"/>
                <w:sz w:val="16"/>
                <w:szCs w:val="16"/>
              </w:rPr>
              <w:t xml:space="preserve">(hliðarljós)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keepNex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keepNex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6</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Stefnuljósker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 xml:space="preserve">ECE R. 4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Númersljósker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31</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37</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98</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99</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112</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123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Aðalljós og perur</w:t>
            </w:r>
          </w:p>
          <w:p w:rsidR="00571013" w:rsidRPr="000105FA" w:rsidRDefault="00571013" w:rsidP="004973F8">
            <w:pPr>
              <w:pStyle w:val="Default"/>
              <w:ind w:left="-57" w:right="-57"/>
              <w:rPr>
                <w:rFonts w:ascii="Times" w:hAnsi="Times" w:cs="Times"/>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19</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Þokuljós að framan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76/763/EBE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Farþegasæti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77/311/EBE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Hljóðstyrkur í eyrnahæð ökumanns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1005/2010/ESB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Dráttarbúnaður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77/536/EBE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Veltigrind, viður</w:t>
            </w:r>
            <w:r w:rsidRPr="000105FA">
              <w:rPr>
                <w:rFonts w:ascii="Times" w:hAnsi="Times" w:cs="Times"/>
                <w:sz w:val="16"/>
                <w:szCs w:val="16"/>
              </w:rPr>
              <w:softHyphen/>
              <w:t xml:space="preserve">kenningar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2</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77/537/EBE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Útblástursmengun frá dísilvélum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2</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38</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Þokuafturljósker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23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Bakkljósker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77</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Stöðuljósker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16</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Festur öryggisbelta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125</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Sjónsvið ökumanns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121</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Stjórntæki og gaumljós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672/2010/ESB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Móðueyðing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1008/2010/ESB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Rúðuþurrkur og rúðusprautur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122</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Miðstöð, upphitun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1009/2010/ESB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Skermun hjóla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78/764/EBE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Ökumannssæti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25</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Höfuðpúðar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2</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78/933/EBE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Ljósabúnaður og glitaugu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2009/68/EB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Gerð ljóskera og glitaugna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i/>
                <w:iCs/>
                <w:sz w:val="16"/>
                <w:szCs w:val="16"/>
                <w:u w:val="single"/>
              </w:rPr>
              <w:t>2</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Lýsing og merkjagjöf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2009/58/EB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Bakkgír og tengi</w:t>
            </w:r>
            <w:r w:rsidRPr="000105FA">
              <w:rPr>
                <w:rFonts w:ascii="Times" w:hAnsi="Times" w:cs="Times"/>
                <w:sz w:val="16"/>
                <w:szCs w:val="16"/>
              </w:rPr>
              <w:softHyphen/>
              <w:t xml:space="preserve">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79/622/EBE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Veltigrind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2</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80/720/EBE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Athafnarými öku</w:t>
            </w:r>
            <w:r w:rsidRPr="000105FA">
              <w:rPr>
                <w:rFonts w:ascii="Times" w:hAnsi="Times" w:cs="Times"/>
                <w:sz w:val="16"/>
                <w:szCs w:val="16"/>
              </w:rPr>
              <w:softHyphen/>
              <w:t xml:space="preserve">manns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80/1269/EBE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Afl hreyfils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2005/55/EB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Útblástursmengun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595/2009/EB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Útblástursmengun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i/>
                <w:iCs/>
                <w:sz w:val="16"/>
                <w:szCs w:val="16"/>
                <w:u w:val="single"/>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3821/85/EBE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Ökuritar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u w:val="single"/>
                <w:lang w:eastAsia="en-US"/>
              </w:rPr>
            </w:pPr>
            <w:r w:rsidRPr="000105FA">
              <w:rPr>
                <w:rFonts w:ascii="Times" w:hAnsi="Times" w:cs="Times"/>
                <w:i/>
                <w:iCs/>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86/297/EBE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Aflúrtak og hlífar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86/298/EBE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Veltigrind að aftan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86/415/EBE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Stjórnbúnaður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lastRenderedPageBreak/>
              <w:t xml:space="preserve">87/402/EBE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Veltigrind að framan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2</w:t>
            </w:r>
          </w:p>
        </w:tc>
      </w:tr>
      <w:tr w:rsidR="00571013" w:rsidRPr="000105FA" w:rsidTr="004973F8">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2009/144/EB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Aflúrtaksvörn (við</w:t>
            </w:r>
            <w:r w:rsidRPr="000105FA">
              <w:rPr>
                <w:rFonts w:ascii="Times" w:hAnsi="Times" w:cs="Times"/>
                <w:sz w:val="16"/>
                <w:szCs w:val="16"/>
              </w:rPr>
              <w:softHyphen/>
              <w:t xml:space="preserve">auki II)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Gler (viðauki III)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Tengibúnaður (við</w:t>
            </w:r>
            <w:r w:rsidRPr="000105FA">
              <w:rPr>
                <w:rFonts w:ascii="Times" w:hAnsi="Times" w:cs="Times"/>
                <w:sz w:val="16"/>
                <w:szCs w:val="16"/>
              </w:rPr>
              <w:softHyphen/>
              <w:t xml:space="preserve">auki IV)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Skilti (merkingar) (við</w:t>
            </w:r>
            <w:r w:rsidRPr="000105FA">
              <w:rPr>
                <w:rFonts w:ascii="Times" w:hAnsi="Times" w:cs="Times"/>
                <w:sz w:val="16"/>
                <w:szCs w:val="16"/>
              </w:rPr>
              <w:softHyphen/>
              <w:t xml:space="preserve">auki V)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vMerge/>
            <w:tcBorders>
              <w:top w:val="single" w:sz="4" w:space="0" w:color="auto"/>
              <w:left w:val="single" w:sz="4" w:space="0" w:color="auto"/>
              <w:bottom w:val="single" w:sz="4" w:space="0" w:color="auto"/>
              <w:right w:val="single" w:sz="4" w:space="0" w:color="auto"/>
            </w:tcBorders>
            <w:vAlign w:val="center"/>
            <w:hideMark/>
          </w:tcPr>
          <w:p w:rsidR="00571013" w:rsidRPr="000105FA" w:rsidRDefault="00571013" w:rsidP="004973F8">
            <w:pPr>
              <w:rPr>
                <w:rFonts w:ascii="Times" w:hAnsi="Times" w:cs="Times"/>
                <w:noProof/>
                <w:sz w:val="16"/>
                <w:szCs w:val="16"/>
              </w:rPr>
            </w:pP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Hemlastjórnbúnaður (viðauki VI)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73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Hliðarvörn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109/2011/ESB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Aur- og hjólhlífar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1230/2012/ESB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Stærð og þyngd fólksbifreiða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43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Öryggisrúður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3</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92/23/EBE</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458/2011/ESB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30</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54</w:t>
            </w:r>
          </w:p>
          <w:p w:rsidR="00571013" w:rsidRPr="000105FA" w:rsidRDefault="00571013" w:rsidP="004973F8">
            <w:pPr>
              <w:pStyle w:val="Default"/>
              <w:keepNext/>
              <w:ind w:left="-57" w:right="-57"/>
              <w:rPr>
                <w:rFonts w:ascii="Times" w:hAnsi="Times" w:cs="Times"/>
                <w:sz w:val="16"/>
                <w:szCs w:val="16"/>
              </w:rPr>
            </w:pPr>
            <w:r w:rsidRPr="000105FA">
              <w:rPr>
                <w:rFonts w:ascii="Times" w:hAnsi="Times" w:cs="Times"/>
                <w:sz w:val="16"/>
                <w:szCs w:val="16"/>
              </w:rPr>
              <w:t>ECE R. 117</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64</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Hjólbarðar</w:t>
            </w:r>
          </w:p>
          <w:p w:rsidR="00571013" w:rsidRPr="000105FA" w:rsidRDefault="00571013" w:rsidP="004973F8">
            <w:pPr>
              <w:pStyle w:val="Default"/>
              <w:ind w:left="-57" w:right="-57"/>
              <w:rPr>
                <w:rFonts w:ascii="Times" w:hAnsi="Times" w:cs="Times"/>
                <w:sz w:val="16"/>
                <w:szCs w:val="16"/>
              </w:rPr>
            </w:pPr>
          </w:p>
          <w:p w:rsidR="00571013" w:rsidRPr="000105FA" w:rsidRDefault="00571013" w:rsidP="004973F8">
            <w:pPr>
              <w:pStyle w:val="Default"/>
              <w:ind w:left="-57" w:right="-57"/>
              <w:rPr>
                <w:rFonts w:ascii="Times" w:hAnsi="Times" w:cs="Times"/>
                <w:sz w:val="14"/>
                <w:szCs w:val="14"/>
              </w:rPr>
            </w:pPr>
            <w:r w:rsidRPr="000105FA">
              <w:rPr>
                <w:rFonts w:ascii="Times" w:hAnsi="Times" w:cs="Times"/>
                <w:sz w:val="14"/>
                <w:szCs w:val="14"/>
              </w:rPr>
              <w:t>(áfesting)</w:t>
            </w:r>
          </w:p>
          <w:p w:rsidR="00571013" w:rsidRPr="000105FA" w:rsidRDefault="00571013" w:rsidP="004973F8">
            <w:pPr>
              <w:pStyle w:val="Default"/>
              <w:ind w:left="-57" w:right="-57"/>
              <w:rPr>
                <w:rFonts w:ascii="Times" w:hAnsi="Times" w:cs="Times"/>
                <w:sz w:val="2"/>
                <w:szCs w:val="2"/>
              </w:rPr>
            </w:pPr>
          </w:p>
          <w:p w:rsidR="00571013" w:rsidRPr="000105FA" w:rsidRDefault="00571013" w:rsidP="004973F8">
            <w:pPr>
              <w:pStyle w:val="Default"/>
              <w:ind w:left="-57" w:right="-57"/>
              <w:rPr>
                <w:rFonts w:ascii="Times" w:hAnsi="Times" w:cs="Times"/>
                <w:sz w:val="14"/>
                <w:szCs w:val="14"/>
              </w:rPr>
            </w:pPr>
            <w:r w:rsidRPr="000105FA">
              <w:rPr>
                <w:rFonts w:ascii="Times" w:hAnsi="Times" w:cs="Times"/>
                <w:sz w:val="14"/>
                <w:szCs w:val="14"/>
              </w:rPr>
              <w:t>(M1 + N1)</w:t>
            </w:r>
          </w:p>
          <w:p w:rsidR="00571013" w:rsidRPr="000105FA" w:rsidRDefault="00571013" w:rsidP="004973F8">
            <w:pPr>
              <w:pStyle w:val="Default"/>
              <w:ind w:left="-57" w:right="-57"/>
              <w:rPr>
                <w:rFonts w:ascii="Times" w:hAnsi="Times" w:cs="Times"/>
                <w:sz w:val="2"/>
                <w:szCs w:val="2"/>
              </w:rPr>
            </w:pPr>
          </w:p>
          <w:p w:rsidR="00571013" w:rsidRPr="000105FA" w:rsidRDefault="00571013" w:rsidP="004973F8">
            <w:pPr>
              <w:pStyle w:val="Default"/>
              <w:ind w:left="-57" w:right="-57"/>
              <w:rPr>
                <w:rFonts w:ascii="Times" w:hAnsi="Times" w:cs="Times"/>
                <w:sz w:val="14"/>
                <w:szCs w:val="14"/>
              </w:rPr>
            </w:pPr>
            <w:r w:rsidRPr="000105FA">
              <w:rPr>
                <w:rFonts w:ascii="Times" w:hAnsi="Times" w:cs="Times"/>
                <w:sz w:val="14"/>
                <w:szCs w:val="14"/>
              </w:rPr>
              <w:t>(atvinnuökutæki)</w:t>
            </w:r>
          </w:p>
          <w:p w:rsidR="00571013" w:rsidRPr="000105FA" w:rsidRDefault="00571013" w:rsidP="004973F8">
            <w:pPr>
              <w:pStyle w:val="Default"/>
              <w:ind w:left="-57" w:right="-57"/>
              <w:rPr>
                <w:rFonts w:ascii="Times" w:hAnsi="Times" w:cs="Times"/>
                <w:sz w:val="2"/>
                <w:szCs w:val="2"/>
              </w:rPr>
            </w:pPr>
          </w:p>
          <w:p w:rsidR="00571013" w:rsidRPr="000105FA" w:rsidRDefault="00571013" w:rsidP="004973F8">
            <w:pPr>
              <w:pStyle w:val="Default"/>
              <w:ind w:left="-57" w:right="-57"/>
              <w:rPr>
                <w:rFonts w:ascii="Times" w:hAnsi="Times" w:cs="Times"/>
                <w:sz w:val="14"/>
                <w:szCs w:val="14"/>
              </w:rPr>
            </w:pPr>
            <w:r w:rsidRPr="000105FA">
              <w:rPr>
                <w:rFonts w:ascii="Times" w:hAnsi="Times" w:cs="Times"/>
                <w:sz w:val="14"/>
                <w:szCs w:val="14"/>
              </w:rPr>
              <w:t>(hávaðamengun + veggrip)</w:t>
            </w:r>
          </w:p>
          <w:p w:rsidR="00571013" w:rsidRPr="000105FA" w:rsidRDefault="00571013" w:rsidP="004973F8">
            <w:pPr>
              <w:pStyle w:val="Default"/>
              <w:ind w:left="-57" w:right="-57"/>
              <w:rPr>
                <w:rFonts w:ascii="Times" w:hAnsi="Times" w:cs="Times"/>
                <w:sz w:val="2"/>
                <w:szCs w:val="2"/>
              </w:rPr>
            </w:pPr>
          </w:p>
          <w:p w:rsidR="00571013" w:rsidRPr="000105FA" w:rsidRDefault="00571013" w:rsidP="004973F8">
            <w:pPr>
              <w:pStyle w:val="Default"/>
              <w:ind w:left="-57" w:right="-57"/>
              <w:rPr>
                <w:rFonts w:ascii="Times" w:hAnsi="Times" w:cs="Times"/>
                <w:sz w:val="14"/>
                <w:szCs w:val="14"/>
              </w:rPr>
            </w:pPr>
            <w:r w:rsidRPr="000105FA">
              <w:rPr>
                <w:rFonts w:ascii="Times" w:hAnsi="Times" w:cs="Times"/>
                <w:sz w:val="14"/>
                <w:szCs w:val="14"/>
              </w:rPr>
              <w:t>(varahjólbarði)</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Cs/>
                <w:sz w:val="16"/>
                <w:szCs w:val="16"/>
              </w:rPr>
              <w:t>2</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iCs/>
                <w:sz w:val="16"/>
                <w:szCs w:val="16"/>
              </w:rPr>
              <w:t>2</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89</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Hraðatakmarkarar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i/>
                <w:sz w:val="16"/>
                <w:szCs w:val="16"/>
                <w:u w:val="single"/>
                <w:lang w:eastAsia="en-US"/>
              </w:rPr>
            </w:pPr>
            <w:r w:rsidRPr="000105FA">
              <w:rPr>
                <w:rFonts w:ascii="Times" w:hAnsi="Times" w:cs="Times"/>
                <w:bCs/>
                <w:i/>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i/>
                <w:sz w:val="16"/>
                <w:szCs w:val="16"/>
                <w:u w:val="single"/>
                <w:lang w:eastAsia="en-US"/>
              </w:rPr>
            </w:pPr>
            <w:r w:rsidRPr="000105FA">
              <w:rPr>
                <w:rFonts w:ascii="Times" w:hAnsi="Times" w:cs="Times"/>
                <w:bCs/>
                <w:i/>
                <w:sz w:val="16"/>
                <w:szCs w:val="16"/>
                <w:u w:val="single"/>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i/>
                <w:sz w:val="16"/>
                <w:szCs w:val="16"/>
                <w:u w:val="single"/>
                <w:lang w:eastAsia="en-US"/>
              </w:rPr>
            </w:pPr>
            <w:r w:rsidRPr="000105FA">
              <w:rPr>
                <w:rFonts w:ascii="Times" w:hAnsi="Times" w:cs="Times"/>
                <w:bCs/>
                <w:i/>
                <w:sz w:val="16"/>
                <w:szCs w:val="16"/>
                <w:u w:val="single"/>
              </w:rPr>
              <w:t>1</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ECE R. 61</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Útstæðir hlutir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93/14/EBE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Hemlun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93/29/EBE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Stjórntæki og gaum</w:t>
            </w:r>
            <w:r w:rsidRPr="000105FA">
              <w:rPr>
                <w:rFonts w:ascii="Times" w:hAnsi="Times" w:cs="Times"/>
                <w:sz w:val="16"/>
                <w:szCs w:val="16"/>
              </w:rPr>
              <w:softHyphen/>
              <w:t xml:space="preserve">ljós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93/30/EBE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Hljóðmerkisbúnaður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93/31/EBE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Standari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93/32/EBE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Handföng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93/33/EBE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Þjófavörn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2009/139/EB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Áletranir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tabs>
                <w:tab w:val="left" w:pos="397"/>
                <w:tab w:val="left" w:pos="709"/>
              </w:tabs>
              <w:ind w:left="-57" w:right="-57"/>
              <w:rPr>
                <w:rFonts w:ascii="Times" w:hAnsi="Times" w:cs="Times"/>
                <w:noProof/>
                <w:sz w:val="16"/>
                <w:szCs w:val="16"/>
              </w:rPr>
            </w:pPr>
            <w:r w:rsidRPr="000105FA">
              <w:rPr>
                <w:rFonts w:cs="Times"/>
                <w:sz w:val="16"/>
                <w:szCs w:val="16"/>
              </w:rPr>
              <w:t>2009/67/EB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Ljósker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93/93/EBE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Stærð og þyngd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93/94/EBE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Svæði fyrir skrán</w:t>
            </w:r>
            <w:r w:rsidRPr="000105FA">
              <w:rPr>
                <w:rFonts w:ascii="Times" w:hAnsi="Times" w:cs="Times"/>
                <w:sz w:val="16"/>
                <w:szCs w:val="16"/>
              </w:rPr>
              <w:softHyphen/>
              <w:t>ingar</w:t>
            </w:r>
            <w:r w:rsidRPr="000105FA">
              <w:rPr>
                <w:rFonts w:ascii="Times" w:hAnsi="Times" w:cs="Times"/>
                <w:sz w:val="16"/>
                <w:szCs w:val="16"/>
              </w:rPr>
              <w:softHyphen/>
              <w:t xml:space="preserve">merki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55</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102</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Tengibúnaður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95/1/EB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Hámarkshraði og vélarafl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55</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Eldfælin efni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107</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66</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Hópbifreiðar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95</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Vörn við hliðar</w:t>
            </w:r>
            <w:r w:rsidRPr="000105FA">
              <w:rPr>
                <w:rFonts w:ascii="Times" w:hAnsi="Times" w:cs="Times"/>
                <w:sz w:val="16"/>
                <w:szCs w:val="16"/>
              </w:rPr>
              <w:softHyphen/>
              <w:t xml:space="preserve">árekstri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94</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Vörn við árekstur að framan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1230/2012/ESB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Stærð og þyngd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2000/25/EB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Útblástursmengun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1</w:t>
            </w: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2002/51/EB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Útblástursmengun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93</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Undirakstursvörn að framan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rPr>
            </w:pPr>
            <w:r w:rsidRPr="000105FA">
              <w:rPr>
                <w:rFonts w:ascii="Times" w:hAnsi="Times" w:cs="Time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2005/64/EB </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 xml:space="preserve">Endurvinnsla </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sz w:val="16"/>
                <w:szCs w:val="16"/>
                <w:lang w:eastAsia="en-US"/>
              </w:rPr>
            </w:pPr>
            <w:r w:rsidRPr="000105FA">
              <w:rPr>
                <w:rFonts w:ascii="Times" w:hAnsi="Times" w:cs="Time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715/2007/EB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Útblástursmengun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692/2008/EB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Útblástursmengun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1</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661/2009/EB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Almennt öryggi</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78/2009/EB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Árekstrarvörn</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2006/40/EB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Loftræstikerfi</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79/2009/EB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Vetniskerfi</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65/2012/ESB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Gírskiptivísar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lastRenderedPageBreak/>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347/2012/ESB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Neyðarhemlunarkerfi</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351/2012/ESB</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lang w:eastAsia="en-US"/>
              </w:rPr>
            </w:pPr>
            <w:r w:rsidRPr="000105FA">
              <w:rPr>
                <w:rFonts w:ascii="Times" w:hAnsi="Times" w:cs="Times"/>
                <w:sz w:val="16"/>
                <w:szCs w:val="16"/>
              </w:rPr>
              <w:t>Akreinavarar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rPr>
              <w:t>4</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67</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Íhlutir – fljótandi jarðolíugas</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97</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Viðvörunarbúnaður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571013" w:rsidRPr="000105FA" w:rsidRDefault="00571013" w:rsidP="004973F8">
            <w:pPr>
              <w:pStyle w:val="Default"/>
              <w:ind w:left="-57" w:right="-57"/>
              <w:jc w:val="center"/>
              <w:rPr>
                <w:rFonts w:ascii="Times" w:hAnsi="Times" w:cs="Times"/>
                <w:bCs/>
                <w:sz w:val="16"/>
                <w:szCs w:val="16"/>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100</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Rafmagnsöryggi</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r w:rsidR="00571013" w:rsidRPr="000105FA" w:rsidTr="004973F8">
        <w:tc>
          <w:tcPr>
            <w:tcW w:w="12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661/2009/EB</w:t>
            </w:r>
          </w:p>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ECE r. 110</w:t>
            </w:r>
          </w:p>
        </w:tc>
        <w:tc>
          <w:tcPr>
            <w:tcW w:w="16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rPr>
                <w:rFonts w:ascii="Times" w:hAnsi="Times" w:cs="Times"/>
                <w:sz w:val="16"/>
                <w:szCs w:val="16"/>
              </w:rPr>
            </w:pPr>
            <w:r w:rsidRPr="000105FA">
              <w:rPr>
                <w:rFonts w:ascii="Times" w:hAnsi="Times" w:cs="Times"/>
                <w:sz w:val="16"/>
                <w:szCs w:val="16"/>
              </w:rPr>
              <w:t>Íhlutir – þjappað jarðgas</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lang w:eastAsia="en-US"/>
              </w:rPr>
            </w:pPr>
            <w:r w:rsidRPr="000105FA">
              <w:rPr>
                <w:rFonts w:ascii="Times" w:hAnsi="Times" w:cs="Times"/>
                <w:bCs/>
                <w:sz w:val="16"/>
                <w:szCs w:val="16"/>
                <w:lang w:eastAsia="en-US"/>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71013" w:rsidRPr="000105FA" w:rsidRDefault="00571013" w:rsidP="004973F8">
            <w:pPr>
              <w:pStyle w:val="Default"/>
              <w:ind w:left="-57" w:right="-57"/>
              <w:jc w:val="center"/>
              <w:rPr>
                <w:rFonts w:ascii="Times" w:hAnsi="Times" w:cs="Times"/>
                <w:bCs/>
                <w:sz w:val="16"/>
                <w:szCs w:val="16"/>
              </w:rPr>
            </w:pPr>
            <w:r w:rsidRPr="000105FA">
              <w:rPr>
                <w:rFonts w:ascii="Times" w:hAnsi="Times" w:cs="Times"/>
                <w:bCs/>
                <w:sz w:val="16"/>
                <w:szCs w:val="16"/>
              </w:rPr>
              <w:t>5</w:t>
            </w: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c>
          <w:tcPr>
            <w:tcW w:w="340" w:type="dxa"/>
            <w:tcBorders>
              <w:top w:val="single" w:sz="4" w:space="0" w:color="auto"/>
              <w:left w:val="single" w:sz="4" w:space="0" w:color="auto"/>
              <w:bottom w:val="single" w:sz="4" w:space="0" w:color="auto"/>
              <w:right w:val="single" w:sz="4" w:space="0" w:color="auto"/>
            </w:tcBorders>
          </w:tcPr>
          <w:p w:rsidR="00571013" w:rsidRPr="000105FA" w:rsidRDefault="00571013" w:rsidP="004973F8">
            <w:pPr>
              <w:pStyle w:val="Default"/>
              <w:ind w:left="-57" w:right="-57"/>
              <w:jc w:val="center"/>
              <w:rPr>
                <w:rFonts w:ascii="Times" w:hAnsi="Times" w:cs="Times"/>
                <w:b/>
                <w:bCs/>
                <w:sz w:val="16"/>
                <w:szCs w:val="16"/>
                <w:lang w:eastAsia="en-US"/>
              </w:rPr>
            </w:pPr>
          </w:p>
        </w:tc>
      </w:tr>
    </w:tbl>
    <w:p w:rsidR="00571013" w:rsidRPr="000105FA" w:rsidRDefault="00571013" w:rsidP="00004629"/>
    <w:p w:rsidR="00004629" w:rsidRPr="000105FA" w:rsidRDefault="00004629" w:rsidP="00004629">
      <w:pPr>
        <w:ind w:left="720"/>
        <w:rPr>
          <w:b/>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VIÐAUKI III breytist þannig:</w:t>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a.</w:t>
      </w:r>
      <w:r w:rsidRPr="000105FA">
        <w:rPr>
          <w:rFonts w:ascii="Times" w:hAnsi="Times"/>
          <w:noProof/>
        </w:rPr>
        <w:tab/>
        <w:t xml:space="preserve">Eftirfarandi töluliðir í töflunni </w:t>
      </w:r>
      <w:r w:rsidRPr="000105FA">
        <w:rPr>
          <w:rFonts w:ascii="Times" w:hAnsi="Times"/>
          <w:i/>
          <w:noProof/>
        </w:rPr>
        <w:t>„Bifreiðar og eftirvagnar“</w:t>
      </w:r>
      <w:r w:rsidRPr="000105FA">
        <w:rPr>
          <w:rFonts w:ascii="Times" w:hAnsi="Times"/>
          <w:noProof/>
        </w:rPr>
        <w:t xml:space="preserve"> skulu falla brott:</w:t>
      </w:r>
    </w:p>
    <w:p w:rsidR="00004629" w:rsidRPr="000105FA" w:rsidRDefault="00004629" w:rsidP="00004629">
      <w:pPr>
        <w:ind w:left="705" w:hanging="705"/>
        <w:rPr>
          <w:noProof/>
        </w:rPr>
      </w:pPr>
      <w:r w:rsidRPr="000105FA">
        <w:rPr>
          <w:noProof/>
        </w:rPr>
        <w:tab/>
        <w:t>4, 5, 6, 7, 8, 10, 11, 13, 14, 15, 16, 17, 18, 19, 20, 21, 22, 23, 24, 25, 26, 27, 28, 29, 30, 31, 32, 33, 34, 35, 36, 38, 39, 45, 45r, 45t, 45u, 45v, 45w, 45y og 45zc.</w:t>
      </w:r>
    </w:p>
    <w:p w:rsidR="00004629" w:rsidRPr="000105FA" w:rsidRDefault="00004629" w:rsidP="00004629">
      <w:pPr>
        <w:tabs>
          <w:tab w:val="left" w:pos="397"/>
          <w:tab w:val="left" w:pos="709"/>
        </w:tabs>
        <w:jc w:val="both"/>
        <w:rPr>
          <w:rFonts w:ascii="Times" w:hAnsi="Times"/>
          <w:noProof/>
          <w:sz w:val="10"/>
          <w:szCs w:val="10"/>
        </w:rPr>
      </w:pPr>
      <w:r w:rsidRPr="000105FA">
        <w:rPr>
          <w:rFonts w:ascii="Times" w:hAnsi="Times"/>
          <w:noProof/>
        </w:rPr>
        <w:tab/>
      </w:r>
      <w:r w:rsidRPr="000105FA">
        <w:rPr>
          <w:rFonts w:ascii="Times" w:hAnsi="Times"/>
          <w:noProof/>
        </w:rPr>
        <w:tab/>
      </w:r>
      <w:r w:rsidRPr="000105FA">
        <w:rPr>
          <w:rFonts w:ascii="Times" w:hAnsi="Times"/>
          <w:noProof/>
        </w:rPr>
        <w:tab/>
      </w:r>
      <w:r w:rsidRPr="000105FA">
        <w:rPr>
          <w:rFonts w:ascii="Times" w:hAnsi="Times"/>
          <w:noProof/>
        </w:rPr>
        <w:tab/>
      </w:r>
    </w:p>
    <w:p w:rsidR="00004629" w:rsidRPr="000105FA" w:rsidRDefault="00004629" w:rsidP="00004629">
      <w:pPr>
        <w:tabs>
          <w:tab w:val="left" w:pos="397"/>
          <w:tab w:val="left" w:pos="709"/>
        </w:tabs>
        <w:ind w:left="705" w:hanging="705"/>
        <w:jc w:val="both"/>
        <w:rPr>
          <w:rFonts w:ascii="Times" w:hAnsi="Times"/>
          <w:noProof/>
        </w:rPr>
      </w:pPr>
      <w:r w:rsidRPr="000105FA">
        <w:rPr>
          <w:rFonts w:ascii="Times" w:hAnsi="Times"/>
          <w:noProof/>
        </w:rPr>
        <w:tab/>
        <w:t>b.</w:t>
      </w:r>
      <w:r w:rsidRPr="000105FA">
        <w:rPr>
          <w:rFonts w:ascii="Times" w:hAnsi="Times"/>
          <w:noProof/>
        </w:rPr>
        <w:tab/>
        <w:t xml:space="preserve">Í tölulið 45zza, við reglugerð 661/2009/EB, skal dálkurinn undir </w:t>
      </w:r>
      <w:r w:rsidRPr="000105FA">
        <w:rPr>
          <w:rFonts w:ascii="Times" w:hAnsi="Times"/>
          <w:i/>
          <w:noProof/>
        </w:rPr>
        <w:t>„reglugerðarákvæði“</w:t>
      </w:r>
      <w:r w:rsidRPr="000105FA">
        <w:rPr>
          <w:rFonts w:ascii="Times" w:hAnsi="Times"/>
          <w:noProof/>
        </w:rPr>
        <w:t xml:space="preserve"> orðast svo:</w:t>
      </w:r>
    </w:p>
    <w:p w:rsidR="00004629" w:rsidRPr="000105FA" w:rsidRDefault="00004629" w:rsidP="00004629">
      <w:pPr>
        <w:tabs>
          <w:tab w:val="left" w:pos="397"/>
          <w:tab w:val="left" w:pos="709"/>
        </w:tabs>
        <w:ind w:left="705" w:hanging="705"/>
        <w:jc w:val="both"/>
        <w:rPr>
          <w:szCs w:val="16"/>
        </w:rPr>
      </w:pPr>
      <w:r w:rsidRPr="000105FA">
        <w:rPr>
          <w:rFonts w:ascii="Times" w:hAnsi="Times"/>
          <w:noProof/>
        </w:rPr>
        <w:tab/>
      </w:r>
      <w:r w:rsidRPr="000105FA">
        <w:rPr>
          <w:rFonts w:ascii="Times" w:hAnsi="Times"/>
          <w:noProof/>
        </w:rPr>
        <w:tab/>
      </w:r>
      <w:r w:rsidRPr="000105FA">
        <w:rPr>
          <w:szCs w:val="16"/>
        </w:rPr>
        <w:t xml:space="preserve">04.10 (1), 04.10 (2), 04.50 (2), 04.50 (3), </w:t>
      </w:r>
      <w:r w:rsidRPr="000105FA">
        <w:rPr>
          <w:rFonts w:ascii="Times" w:hAnsi="Times"/>
          <w:noProof/>
        </w:rPr>
        <w:t xml:space="preserve">05.10 (7), 05.10 (9), </w:t>
      </w:r>
      <w:r w:rsidRPr="000105FA">
        <w:rPr>
          <w:szCs w:val="16"/>
        </w:rPr>
        <w:t xml:space="preserve"> </w:t>
      </w:r>
      <w:r w:rsidRPr="000105FA">
        <w:rPr>
          <w:rFonts w:ascii="Times" w:hAnsi="Times"/>
          <w:noProof/>
        </w:rPr>
        <w:t xml:space="preserve">05.11 (1), 05.13 (1), 05.50 (3), 06.07 (1), 06.09 (1), 06.10 (9), 06.10 (17), 06.50 (16), 06.53 (5),  </w:t>
      </w:r>
      <w:r w:rsidRPr="000105FA">
        <w:rPr>
          <w:szCs w:val="16"/>
        </w:rPr>
        <w:t xml:space="preserve"> </w:t>
      </w:r>
      <w:r w:rsidRPr="000105FA">
        <w:rPr>
          <w:rFonts w:ascii="Times" w:hAnsi="Times"/>
          <w:noProof/>
        </w:rPr>
        <w:t xml:space="preserve">06.53 (6), 07.10 (3), 07.10 (4), 07.10 (8), 07.10 (9), 07.50 (6), 07.50 (8), 08.10 (2), 08.10 (3), 09.10 (7), 09.10 (8), 09.11 (3), </w:t>
      </w:r>
      <w:r w:rsidRPr="000105FA">
        <w:rPr>
          <w:szCs w:val="16"/>
        </w:rPr>
        <w:t xml:space="preserve">09.11 (4), 09.11 (5), 10.11 (1),  11.11 (1), 11.13 (1), 11.14 (1), 11.50 (3), </w:t>
      </w:r>
      <w:r w:rsidRPr="000105FA">
        <w:rPr>
          <w:rFonts w:ascii="Times" w:hAnsi="Times"/>
          <w:noProof/>
        </w:rPr>
        <w:t xml:space="preserve">12.03 (1), </w:t>
      </w:r>
      <w:r w:rsidRPr="000105FA">
        <w:rPr>
          <w:szCs w:val="16"/>
        </w:rPr>
        <w:t xml:space="preserve">12.10 (3), 14.10 (2), </w:t>
      </w:r>
      <w:r w:rsidRPr="000105FA">
        <w:rPr>
          <w:rFonts w:ascii="Times" w:hAnsi="Times"/>
          <w:noProof/>
        </w:rPr>
        <w:t xml:space="preserve">14.11 (2), </w:t>
      </w:r>
      <w:r w:rsidRPr="000105FA">
        <w:rPr>
          <w:szCs w:val="16"/>
        </w:rPr>
        <w:t>16.10 (6), 16.50 (3), 17.11 (3), 17.14 (2), 17.53 (2),</w:t>
      </w:r>
      <w:r w:rsidRPr="000105FA">
        <w:rPr>
          <w:rFonts w:ascii="Times" w:hAnsi="Times"/>
          <w:noProof/>
        </w:rPr>
        <w:t xml:space="preserve"> </w:t>
      </w:r>
      <w:r w:rsidRPr="000105FA">
        <w:rPr>
          <w:szCs w:val="16"/>
        </w:rPr>
        <w:t>18.00 (3), 18.10 (1), 19.10 (5), 21.10 (4), 21.11 (2), 21.50 (2), 22.00 (2), 22.11 (1),</w:t>
      </w:r>
      <w:r w:rsidRPr="000105FA">
        <w:rPr>
          <w:rFonts w:ascii="Times" w:hAnsi="Times"/>
          <w:noProof/>
        </w:rPr>
        <w:t xml:space="preserve"> </w:t>
      </w:r>
      <w:r w:rsidRPr="000105FA">
        <w:rPr>
          <w:szCs w:val="16"/>
        </w:rPr>
        <w:t>22.11 (2),</w:t>
      </w:r>
      <w:r w:rsidRPr="000105FA">
        <w:rPr>
          <w:rFonts w:ascii="Times" w:hAnsi="Times"/>
          <w:noProof/>
        </w:rPr>
        <w:t xml:space="preserve"> </w:t>
      </w:r>
      <w:r w:rsidRPr="000105FA">
        <w:rPr>
          <w:szCs w:val="16"/>
        </w:rPr>
        <w:t>22.11 (3),</w:t>
      </w:r>
      <w:r w:rsidRPr="000105FA">
        <w:rPr>
          <w:rFonts w:ascii="Times" w:hAnsi="Times"/>
          <w:noProof/>
        </w:rPr>
        <w:t xml:space="preserve"> </w:t>
      </w:r>
      <w:r w:rsidRPr="000105FA">
        <w:rPr>
          <w:szCs w:val="16"/>
        </w:rPr>
        <w:t>22.11 (4),</w:t>
      </w:r>
      <w:r w:rsidRPr="000105FA">
        <w:rPr>
          <w:rFonts w:ascii="Times" w:hAnsi="Times"/>
          <w:noProof/>
        </w:rPr>
        <w:t xml:space="preserve"> </w:t>
      </w:r>
      <w:r w:rsidRPr="000105FA">
        <w:rPr>
          <w:szCs w:val="16"/>
        </w:rPr>
        <w:t>22.11 (5), 22.12 (6),</w:t>
      </w:r>
      <w:r w:rsidRPr="000105FA">
        <w:rPr>
          <w:rFonts w:ascii="Times" w:hAnsi="Times"/>
          <w:noProof/>
        </w:rPr>
        <w:t xml:space="preserve"> </w:t>
      </w:r>
      <w:r w:rsidRPr="000105FA">
        <w:rPr>
          <w:szCs w:val="16"/>
        </w:rPr>
        <w:t>22.12 (7),</w:t>
      </w:r>
      <w:r w:rsidRPr="000105FA">
        <w:rPr>
          <w:rFonts w:ascii="Times" w:hAnsi="Times"/>
          <w:noProof/>
        </w:rPr>
        <w:t xml:space="preserve"> </w:t>
      </w:r>
      <w:r w:rsidRPr="000105FA">
        <w:rPr>
          <w:szCs w:val="16"/>
        </w:rPr>
        <w:t>22.13 (2), 22.13 (3),</w:t>
      </w:r>
      <w:r w:rsidRPr="000105FA">
        <w:rPr>
          <w:rFonts w:ascii="Times" w:hAnsi="Times"/>
          <w:noProof/>
        </w:rPr>
        <w:t xml:space="preserve"> </w:t>
      </w:r>
      <w:r w:rsidRPr="000105FA">
        <w:rPr>
          <w:szCs w:val="16"/>
        </w:rPr>
        <w:t>22.13 (4), 22.14 (2), 22.14 (3), 22.50 (3), 23.01 (5), 23.04 (3), 23.10 (1), 23.14 (4), 23.50 (1), 23.53 (2), 24.02 (1), 24.10 (1), 24.10 (2), 24.10 (3), 24.11 (3), 24.14 (1)</w:t>
      </w:r>
    </w:p>
    <w:p w:rsidR="00004629" w:rsidRPr="000105FA" w:rsidRDefault="00004629" w:rsidP="00004629">
      <w:pPr>
        <w:tabs>
          <w:tab w:val="left" w:pos="397"/>
          <w:tab w:val="left" w:pos="709"/>
        </w:tabs>
        <w:ind w:left="705" w:hanging="705"/>
        <w:jc w:val="both"/>
        <w:rPr>
          <w:rFonts w:ascii="Times" w:hAnsi="Times"/>
          <w:noProof/>
        </w:rPr>
      </w:pPr>
    </w:p>
    <w:p w:rsidR="00004629" w:rsidRPr="000105FA" w:rsidRDefault="00004629" w:rsidP="00004629">
      <w:pPr>
        <w:numPr>
          <w:ilvl w:val="0"/>
          <w:numId w:val="1"/>
        </w:numPr>
        <w:jc w:val="center"/>
        <w:rPr>
          <w:b/>
        </w:rPr>
      </w:pPr>
      <w:r w:rsidRPr="000105FA">
        <w:rPr>
          <w:b/>
        </w:rPr>
        <w:t>gr.</w:t>
      </w:r>
    </w:p>
    <w:p w:rsidR="00004629" w:rsidRPr="000105FA" w:rsidRDefault="00004629" w:rsidP="00004629">
      <w:r w:rsidRPr="000105FA">
        <w:t>Viðauki IV breytist þannig:</w:t>
      </w:r>
    </w:p>
    <w:p w:rsidR="00004629" w:rsidRPr="000105FA" w:rsidRDefault="00004629" w:rsidP="00004629">
      <w:r w:rsidRPr="000105FA">
        <w:t>Tafla undir fyrirsögninni „bifreiðar og eftirvagnar“:</w:t>
      </w:r>
    </w:p>
    <w:p w:rsidR="00004629" w:rsidRPr="000105FA" w:rsidRDefault="00004629" w:rsidP="00004629">
      <w:pPr>
        <w:numPr>
          <w:ilvl w:val="0"/>
          <w:numId w:val="5"/>
        </w:numPr>
        <w:jc w:val="both"/>
      </w:pPr>
      <w:r w:rsidRPr="000105FA">
        <w:t>Eftirfarandi töluliðir í töflunni  skulu falla brott:</w:t>
      </w:r>
    </w:p>
    <w:p w:rsidR="00004629" w:rsidRPr="000105FA" w:rsidRDefault="00004629" w:rsidP="00004629">
      <w:pPr>
        <w:ind w:left="709"/>
        <w:jc w:val="both"/>
      </w:pPr>
      <w:r w:rsidRPr="000105FA">
        <w:tab/>
        <w:t>4, 5, 6, 7, 8, 10, 11, 13, 14, 15, 16, 17, 18, 19, 20, 21, 22, 23, 24, 25, 26, 27, 28, 29, 30, 31, 32, 33, 34, 35, 36, 38, 39, 45, XIII 17, 45r, 45t, 45u, 45v, 45w, 45y og 45zc.</w:t>
      </w:r>
    </w:p>
    <w:p w:rsidR="00004629" w:rsidRPr="00004629" w:rsidRDefault="00004629" w:rsidP="00004629">
      <w:pPr>
        <w:pStyle w:val="ListParagraph"/>
        <w:numPr>
          <w:ilvl w:val="0"/>
          <w:numId w:val="5"/>
        </w:numPr>
        <w:jc w:val="both"/>
        <w:rPr>
          <w:lang w:val="is-IS"/>
        </w:rPr>
      </w:pPr>
      <w:r w:rsidRPr="00004629">
        <w:rPr>
          <w:lang w:val="is-IS"/>
        </w:rPr>
        <w:t>Í tölulið 45zx við tilskipun 2007/46/EB (í reitina „síðari viðbætur“, „Stjórnartíðindi EB“ og „EES-birting“), kemur:</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2340"/>
        <w:gridCol w:w="2898"/>
      </w:tblGrid>
      <w:tr w:rsidR="00004629" w:rsidRPr="000105FA" w:rsidTr="004973F8">
        <w:tc>
          <w:tcPr>
            <w:tcW w:w="1945" w:type="dxa"/>
            <w:tcBorders>
              <w:top w:val="single" w:sz="4" w:space="0" w:color="auto"/>
              <w:left w:val="single" w:sz="4" w:space="0" w:color="auto"/>
              <w:bottom w:val="single" w:sz="4" w:space="0" w:color="auto"/>
              <w:right w:val="single" w:sz="4" w:space="0" w:color="auto"/>
            </w:tcBorders>
          </w:tcPr>
          <w:p w:rsidR="00004629" w:rsidRPr="000105FA" w:rsidRDefault="00004629" w:rsidP="004973F8">
            <w:pPr>
              <w:jc w:val="both"/>
            </w:pPr>
            <w:r w:rsidRPr="000105FA">
              <w:t>214/2014/ESB</w:t>
            </w:r>
          </w:p>
        </w:tc>
        <w:tc>
          <w:tcPr>
            <w:tcW w:w="2340" w:type="dxa"/>
            <w:tcBorders>
              <w:top w:val="single" w:sz="4" w:space="0" w:color="auto"/>
              <w:left w:val="single" w:sz="4" w:space="0" w:color="auto"/>
              <w:bottom w:val="single" w:sz="4" w:space="0" w:color="auto"/>
              <w:right w:val="single" w:sz="4" w:space="0" w:color="auto"/>
            </w:tcBorders>
          </w:tcPr>
          <w:p w:rsidR="00004629" w:rsidRPr="000105FA" w:rsidRDefault="00004629" w:rsidP="004973F8">
            <w:pPr>
              <w:jc w:val="both"/>
            </w:pPr>
            <w:r w:rsidRPr="000105FA">
              <w:t>L 69, 8.3.2014.</w:t>
            </w:r>
          </w:p>
        </w:tc>
        <w:tc>
          <w:tcPr>
            <w:tcW w:w="2898" w:type="dxa"/>
            <w:tcBorders>
              <w:top w:val="single" w:sz="4" w:space="0" w:color="auto"/>
              <w:left w:val="single" w:sz="4" w:space="0" w:color="auto"/>
              <w:bottom w:val="single" w:sz="4" w:space="0" w:color="auto"/>
              <w:right w:val="single" w:sz="4" w:space="0" w:color="auto"/>
            </w:tcBorders>
          </w:tcPr>
          <w:p w:rsidR="00004629" w:rsidRPr="000105FA" w:rsidRDefault="00004629" w:rsidP="004973F8">
            <w:pPr>
              <w:jc w:val="both"/>
            </w:pPr>
            <w:r w:rsidRPr="000105FA">
              <w:t>Birt í EES-viðbæti nr. 64, 30.10.2014, bls. 158.</w:t>
            </w:r>
          </w:p>
        </w:tc>
      </w:tr>
    </w:tbl>
    <w:p w:rsidR="00004629" w:rsidRPr="00004629" w:rsidRDefault="00004629" w:rsidP="00004629">
      <w:pPr>
        <w:pStyle w:val="ListParagraph"/>
        <w:numPr>
          <w:ilvl w:val="0"/>
          <w:numId w:val="5"/>
        </w:numPr>
        <w:jc w:val="both"/>
        <w:rPr>
          <w:lang w:val="is-IS"/>
        </w:rPr>
      </w:pPr>
      <w:r w:rsidRPr="00004629">
        <w:rPr>
          <w:lang w:val="is-IS"/>
        </w:rPr>
        <w:t>Í tölulið 45zzk við reglugerð nr. 595/2009/EB (í reitina „síðari viðbætur“, „Stjórnartíðindi ESB“ og „EES-birting“), kemur:</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2340"/>
        <w:gridCol w:w="2898"/>
      </w:tblGrid>
      <w:tr w:rsidR="00004629" w:rsidRPr="000105FA" w:rsidTr="004973F8">
        <w:tc>
          <w:tcPr>
            <w:tcW w:w="1945" w:type="dxa"/>
            <w:tcBorders>
              <w:top w:val="single" w:sz="4" w:space="0" w:color="auto"/>
              <w:left w:val="single" w:sz="4" w:space="0" w:color="auto"/>
              <w:bottom w:val="single" w:sz="4" w:space="0" w:color="auto"/>
              <w:right w:val="single" w:sz="4" w:space="0" w:color="auto"/>
            </w:tcBorders>
          </w:tcPr>
          <w:p w:rsidR="00004629" w:rsidRPr="000105FA" w:rsidRDefault="00004629" w:rsidP="004973F8">
            <w:pPr>
              <w:spacing w:before="100" w:beforeAutospacing="1" w:after="100" w:afterAutospacing="1"/>
              <w:rPr>
                <w:lang w:eastAsia="is-IS"/>
              </w:rPr>
            </w:pPr>
            <w:r w:rsidRPr="00A82DB4">
              <w:rPr>
                <w:lang w:eastAsia="is-IS"/>
              </w:rPr>
              <w:t>133/2014/ESB</w:t>
            </w:r>
          </w:p>
        </w:tc>
        <w:tc>
          <w:tcPr>
            <w:tcW w:w="2340" w:type="dxa"/>
            <w:tcBorders>
              <w:top w:val="single" w:sz="4" w:space="0" w:color="auto"/>
              <w:left w:val="single" w:sz="4" w:space="0" w:color="auto"/>
              <w:bottom w:val="single" w:sz="4" w:space="0" w:color="auto"/>
              <w:right w:val="single" w:sz="4" w:space="0" w:color="auto"/>
            </w:tcBorders>
          </w:tcPr>
          <w:p w:rsidR="00004629" w:rsidRPr="00A82DB4" w:rsidRDefault="00004629" w:rsidP="004973F8">
            <w:pPr>
              <w:jc w:val="both"/>
            </w:pPr>
            <w:r w:rsidRPr="00A82DB4">
              <w:t>L 47, 18.02.2014</w:t>
            </w:r>
          </w:p>
          <w:p w:rsidR="00004629" w:rsidRPr="000105FA" w:rsidRDefault="00004629" w:rsidP="004973F8">
            <w:pPr>
              <w:jc w:val="both"/>
            </w:pPr>
          </w:p>
        </w:tc>
        <w:tc>
          <w:tcPr>
            <w:tcW w:w="2898" w:type="dxa"/>
            <w:tcBorders>
              <w:top w:val="single" w:sz="4" w:space="0" w:color="auto"/>
              <w:left w:val="single" w:sz="4" w:space="0" w:color="auto"/>
              <w:bottom w:val="single" w:sz="4" w:space="0" w:color="auto"/>
              <w:right w:val="single" w:sz="4" w:space="0" w:color="auto"/>
            </w:tcBorders>
          </w:tcPr>
          <w:p w:rsidR="00004629" w:rsidRPr="000105FA" w:rsidRDefault="00004629" w:rsidP="004973F8">
            <w:pPr>
              <w:jc w:val="both"/>
            </w:pPr>
            <w:r w:rsidRPr="00A82DB4">
              <w:t>Birt í EES-viðbæti nr. 54, dags. 25.09.2014, bls. 259.</w:t>
            </w:r>
          </w:p>
        </w:tc>
      </w:tr>
    </w:tbl>
    <w:p w:rsidR="00004629" w:rsidRPr="000105FA" w:rsidRDefault="00004629" w:rsidP="00004629">
      <w:pPr>
        <w:rPr>
          <w:sz w:val="10"/>
        </w:rPr>
      </w:pPr>
    </w:p>
    <w:p w:rsidR="00004629" w:rsidRPr="000105FA" w:rsidRDefault="00004629" w:rsidP="00004629">
      <w:r w:rsidRPr="000105FA">
        <w:t>Tafla undir fyrirsögninni „dráttarvélar“:</w:t>
      </w:r>
    </w:p>
    <w:p w:rsidR="00004629" w:rsidRPr="000105FA" w:rsidRDefault="00004629" w:rsidP="00004629">
      <w:pPr>
        <w:numPr>
          <w:ilvl w:val="0"/>
          <w:numId w:val="5"/>
        </w:numPr>
        <w:jc w:val="both"/>
      </w:pPr>
      <w:r w:rsidRPr="000105FA">
        <w:t>Í tölulið 28 við tilskipun 2003/37/EB</w:t>
      </w:r>
      <w:r w:rsidRPr="00004629">
        <w:t xml:space="preserve"> </w:t>
      </w:r>
      <w:r w:rsidRPr="000105FA">
        <w:t>(í reitina „síðari viðbætur“, „Stjórnartíðindi EB“ og „EES-birting“), kemur:</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2340"/>
        <w:gridCol w:w="2898"/>
      </w:tblGrid>
      <w:tr w:rsidR="00004629" w:rsidRPr="000105FA" w:rsidTr="004973F8">
        <w:tc>
          <w:tcPr>
            <w:tcW w:w="1945" w:type="dxa"/>
            <w:tcBorders>
              <w:top w:val="single" w:sz="4" w:space="0" w:color="auto"/>
              <w:left w:val="single" w:sz="4" w:space="0" w:color="auto"/>
              <w:bottom w:val="single" w:sz="4" w:space="0" w:color="auto"/>
              <w:right w:val="single" w:sz="4" w:space="0" w:color="auto"/>
            </w:tcBorders>
            <w:hideMark/>
          </w:tcPr>
          <w:p w:rsidR="00004629" w:rsidRPr="000105FA" w:rsidRDefault="00004629" w:rsidP="004973F8">
            <w:pPr>
              <w:jc w:val="both"/>
            </w:pPr>
            <w:r w:rsidRPr="000105FA">
              <w:t>2014/44/ESB</w:t>
            </w:r>
          </w:p>
        </w:tc>
        <w:tc>
          <w:tcPr>
            <w:tcW w:w="2340" w:type="dxa"/>
            <w:tcBorders>
              <w:top w:val="single" w:sz="4" w:space="0" w:color="auto"/>
              <w:left w:val="single" w:sz="4" w:space="0" w:color="auto"/>
              <w:bottom w:val="single" w:sz="4" w:space="0" w:color="auto"/>
              <w:right w:val="single" w:sz="4" w:space="0" w:color="auto"/>
            </w:tcBorders>
            <w:hideMark/>
          </w:tcPr>
          <w:p w:rsidR="00004629" w:rsidRPr="000105FA" w:rsidRDefault="00004629" w:rsidP="004973F8">
            <w:pPr>
              <w:jc w:val="both"/>
            </w:pPr>
            <w:r w:rsidRPr="000105FA">
              <w:t>L 82, 20.3.2014.</w:t>
            </w:r>
          </w:p>
        </w:tc>
        <w:tc>
          <w:tcPr>
            <w:tcW w:w="28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4629" w:rsidRPr="000105FA" w:rsidRDefault="00004629" w:rsidP="004973F8">
            <w:pPr>
              <w:jc w:val="both"/>
            </w:pPr>
            <w:r w:rsidRPr="000105FA">
              <w:t xml:space="preserve">Birt í EES-viðbæti nr. 64, </w:t>
            </w:r>
            <w:r w:rsidRPr="000105FA">
              <w:lastRenderedPageBreak/>
              <w:t>30.10.2014, bls. 220.</w:t>
            </w:r>
          </w:p>
        </w:tc>
      </w:tr>
    </w:tbl>
    <w:p w:rsidR="00004629" w:rsidRPr="000105FA" w:rsidRDefault="00004629" w:rsidP="00004629">
      <w:pPr>
        <w:numPr>
          <w:ilvl w:val="0"/>
          <w:numId w:val="5"/>
        </w:numPr>
        <w:jc w:val="both"/>
      </w:pPr>
      <w:r w:rsidRPr="000105FA">
        <w:lastRenderedPageBreak/>
        <w:t>Í tölulið 29 við tilskipun 2000/25/EB (í reitina „síðari viðbætur“, „Stjórnartíðindi EB“ og „EES-birting“), kemur:</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5"/>
        <w:gridCol w:w="2340"/>
        <w:gridCol w:w="2898"/>
      </w:tblGrid>
      <w:tr w:rsidR="00004629" w:rsidRPr="000105FA" w:rsidTr="004973F8">
        <w:tc>
          <w:tcPr>
            <w:tcW w:w="1945" w:type="dxa"/>
            <w:tcBorders>
              <w:top w:val="single" w:sz="4" w:space="0" w:color="auto"/>
              <w:left w:val="single" w:sz="4" w:space="0" w:color="auto"/>
              <w:bottom w:val="single" w:sz="4" w:space="0" w:color="auto"/>
              <w:right w:val="single" w:sz="4" w:space="0" w:color="auto"/>
            </w:tcBorders>
            <w:hideMark/>
          </w:tcPr>
          <w:p w:rsidR="00004629" w:rsidRPr="000105FA" w:rsidRDefault="00004629" w:rsidP="004973F8">
            <w:pPr>
              <w:jc w:val="both"/>
            </w:pPr>
            <w:r w:rsidRPr="000105FA">
              <w:t>2014/43/ESB</w:t>
            </w:r>
          </w:p>
        </w:tc>
        <w:tc>
          <w:tcPr>
            <w:tcW w:w="2340" w:type="dxa"/>
            <w:tcBorders>
              <w:top w:val="single" w:sz="4" w:space="0" w:color="auto"/>
              <w:left w:val="single" w:sz="4" w:space="0" w:color="auto"/>
              <w:bottom w:val="single" w:sz="4" w:space="0" w:color="auto"/>
              <w:right w:val="single" w:sz="4" w:space="0" w:color="auto"/>
            </w:tcBorders>
            <w:hideMark/>
          </w:tcPr>
          <w:p w:rsidR="00004629" w:rsidRPr="000105FA" w:rsidRDefault="00004629" w:rsidP="004973F8">
            <w:pPr>
              <w:jc w:val="both"/>
            </w:pPr>
            <w:r w:rsidRPr="000105FA">
              <w:t>L 82, 20.3.2014.</w:t>
            </w:r>
          </w:p>
        </w:tc>
        <w:tc>
          <w:tcPr>
            <w:tcW w:w="2898" w:type="dxa"/>
            <w:tcBorders>
              <w:top w:val="single" w:sz="4" w:space="0" w:color="auto"/>
              <w:left w:val="single" w:sz="4" w:space="0" w:color="auto"/>
              <w:bottom w:val="single" w:sz="4" w:space="0" w:color="auto"/>
              <w:right w:val="single" w:sz="4" w:space="0" w:color="auto"/>
            </w:tcBorders>
            <w:hideMark/>
          </w:tcPr>
          <w:p w:rsidR="00004629" w:rsidRPr="000105FA" w:rsidRDefault="00004629" w:rsidP="004973F8">
            <w:pPr>
              <w:jc w:val="both"/>
            </w:pPr>
            <w:r w:rsidRPr="000105FA">
              <w:t>Birt í EES-viðbæti nr. 64, 30.10.2014, bls. 227.</w:t>
            </w:r>
          </w:p>
        </w:tc>
      </w:tr>
    </w:tbl>
    <w:p w:rsidR="00004629" w:rsidRDefault="00004629" w:rsidP="00004629"/>
    <w:p w:rsidR="00004629" w:rsidRPr="000105FA" w:rsidRDefault="00004629" w:rsidP="00004629"/>
    <w:p w:rsidR="00004629" w:rsidRPr="000105FA" w:rsidRDefault="00004629" w:rsidP="00004629">
      <w:pPr>
        <w:numPr>
          <w:ilvl w:val="0"/>
          <w:numId w:val="1"/>
        </w:numPr>
        <w:jc w:val="center"/>
        <w:rPr>
          <w:b/>
        </w:rPr>
      </w:pPr>
      <w:r w:rsidRPr="000105FA">
        <w:rPr>
          <w:b/>
        </w:rPr>
        <w:t>gr.</w:t>
      </w:r>
    </w:p>
    <w:p w:rsidR="00004629" w:rsidRPr="000105FA" w:rsidRDefault="00004629" w:rsidP="00004629">
      <w:pPr>
        <w:jc w:val="both"/>
        <w:rPr>
          <w:rFonts w:ascii="Times" w:hAnsi="Times" w:cs="Times"/>
        </w:rPr>
      </w:pPr>
      <w:r w:rsidRPr="000105FA">
        <w:rPr>
          <w:rFonts w:ascii="Times" w:hAnsi="Times" w:cs="Times"/>
        </w:rPr>
        <w:t>Reglugerð þessi, sem sett er með heimild í 60. gr. umferðarlaga nr. 50/1987, öðlast þegar gildi.</w:t>
      </w:r>
    </w:p>
    <w:p w:rsidR="00004629" w:rsidRDefault="00004629" w:rsidP="00004629">
      <w:pPr>
        <w:spacing w:before="240"/>
        <w:jc w:val="center"/>
        <w:rPr>
          <w:i/>
        </w:rPr>
      </w:pPr>
      <w:r>
        <w:rPr>
          <w:i/>
        </w:rPr>
        <w:t>Innanríkisráðuneytinu,         . janúar 2015</w:t>
      </w:r>
    </w:p>
    <w:p w:rsidR="00004629" w:rsidRDefault="00004629" w:rsidP="00004629">
      <w:pPr>
        <w:spacing w:before="240"/>
        <w:jc w:val="center"/>
        <w:rPr>
          <w:i/>
        </w:rPr>
      </w:pPr>
    </w:p>
    <w:p w:rsidR="00004629" w:rsidRPr="00004629" w:rsidRDefault="00004629" w:rsidP="00004629">
      <w:pPr>
        <w:spacing w:before="240"/>
        <w:jc w:val="center"/>
        <w:rPr>
          <w:b/>
        </w:rPr>
      </w:pPr>
      <w:r>
        <w:rPr>
          <w:b/>
        </w:rPr>
        <w:t>Ólöf Nordal</w:t>
      </w:r>
    </w:p>
    <w:p w:rsidR="00004629" w:rsidRDefault="00004629" w:rsidP="00004629">
      <w:pPr>
        <w:pStyle w:val="Undirritun1"/>
      </w:pPr>
    </w:p>
    <w:p w:rsidR="00004629" w:rsidRPr="00004629" w:rsidRDefault="00004629" w:rsidP="00004629">
      <w:pPr>
        <w:pStyle w:val="Undirritun1"/>
        <w:rPr>
          <w:b w:val="0"/>
          <w:i/>
        </w:rPr>
      </w:pPr>
    </w:p>
    <w:p w:rsidR="00004629" w:rsidRPr="00004629" w:rsidRDefault="00004629" w:rsidP="00004629">
      <w:pPr>
        <w:pStyle w:val="Undirritun1"/>
        <w:rPr>
          <w:b w:val="0"/>
          <w:i/>
        </w:rPr>
      </w:pPr>
      <w:r w:rsidRPr="00004629">
        <w:rPr>
          <w:b w:val="0"/>
          <w:i/>
        </w:rPr>
        <w:t>Ragnhildur Hjaltadóttir</w:t>
      </w:r>
    </w:p>
    <w:p w:rsidR="00004629" w:rsidRPr="00004629" w:rsidRDefault="00004629" w:rsidP="00004629">
      <w:pPr>
        <w:pStyle w:val="Undirritun1"/>
        <w:rPr>
          <w:b w:val="0"/>
          <w:i/>
        </w:rPr>
      </w:pPr>
    </w:p>
    <w:p w:rsidR="00004629" w:rsidRDefault="00004629" w:rsidP="00004629">
      <w:pPr>
        <w:pStyle w:val="Undirritun1"/>
      </w:pPr>
    </w:p>
    <w:p w:rsidR="00004629" w:rsidRDefault="00004629" w:rsidP="00004629">
      <w:pPr>
        <w:pStyle w:val="Undirritun1"/>
      </w:pPr>
    </w:p>
    <w:p w:rsidR="00004629" w:rsidRDefault="00004629" w:rsidP="00004629">
      <w:pPr>
        <w:pStyle w:val="Undirritun1"/>
      </w:pPr>
    </w:p>
    <w:p w:rsidR="00004629" w:rsidRDefault="00004629" w:rsidP="00004629">
      <w:pPr>
        <w:pStyle w:val="Undirritun1"/>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rPr>
          <w:color w:val="000000"/>
          <w:lang w:eastAsia="is-IS"/>
        </w:rPr>
      </w:pPr>
    </w:p>
    <w:p w:rsidR="00004629" w:rsidRPr="000105FA" w:rsidRDefault="00004629" w:rsidP="00004629">
      <w:pPr>
        <w:jc w:val="center"/>
        <w:rPr>
          <w:b/>
          <w:sz w:val="44"/>
        </w:rPr>
      </w:pPr>
      <w:r>
        <w:rPr>
          <w:b/>
          <w:sz w:val="44"/>
        </w:rPr>
        <w:lastRenderedPageBreak/>
        <w:t>Skýringar</w:t>
      </w:r>
    </w:p>
    <w:p w:rsidR="00004629" w:rsidRPr="000105FA" w:rsidRDefault="00004629" w:rsidP="00004629">
      <w:pPr>
        <w:jc w:val="center"/>
        <w:rPr>
          <w:b/>
          <w:sz w:val="22"/>
        </w:rPr>
      </w:pPr>
    </w:p>
    <w:p w:rsidR="00004629" w:rsidRPr="000105FA" w:rsidRDefault="00004629" w:rsidP="00004629">
      <w:pPr>
        <w:jc w:val="center"/>
        <w:rPr>
          <w:sz w:val="32"/>
        </w:rPr>
      </w:pPr>
      <w:r w:rsidRPr="000105FA">
        <w:rPr>
          <w:sz w:val="32"/>
        </w:rPr>
        <w:t>Um 1. gr.</w:t>
      </w:r>
    </w:p>
    <w:p w:rsidR="00004629" w:rsidRPr="000105FA" w:rsidRDefault="00004629" w:rsidP="00004629">
      <w:pPr>
        <w:jc w:val="center"/>
        <w:rPr>
          <w:sz w:val="16"/>
        </w:rPr>
      </w:pPr>
    </w:p>
    <w:p w:rsidR="00004629" w:rsidRPr="000105FA" w:rsidRDefault="00004629" w:rsidP="00004629">
      <w:pPr>
        <w:spacing w:line="276" w:lineRule="auto"/>
        <w:jc w:val="both"/>
      </w:pPr>
      <w:r w:rsidRPr="000105FA">
        <w:t xml:space="preserve">Lögð er til breytt skilgreining á hugtakinu dráttarvél og undirflokkum hennar. Breytingarnar eru til samræmis við skilgreiningar þær sem finna má í tilskipun 2003/37/EB. Helsta breytingin er sú að undirflokkurinn T5 kemur inn í reglugerð nr. 822/2004, en í hann falla dráttarvélar </w:t>
      </w:r>
      <w:r w:rsidRPr="000105FA">
        <w:rPr>
          <w:bCs/>
        </w:rPr>
        <w:t>sem hannaðar eru til hraðari aksturs en 40 km/klst. Núgildandi reglugerð gerir ekki ráð fyrir slíkum dráttarvélum og kveður einungis á um undirflokka T1-T4. Er breyting þessi talin nauðsynleg til að færa íslenskt regluverk til samræmis við áðurnefnda tilskipun og þannig að gert sé ráð fyrir þeim samræmdu evrópsku ökutækjaflokkum sem um ræðir.</w:t>
      </w:r>
    </w:p>
    <w:p w:rsidR="00004629" w:rsidRPr="000105FA" w:rsidRDefault="00004629" w:rsidP="00004629">
      <w:pPr>
        <w:jc w:val="center"/>
        <w:rPr>
          <w:sz w:val="20"/>
        </w:rPr>
      </w:pPr>
    </w:p>
    <w:p w:rsidR="00004629" w:rsidRPr="000105FA" w:rsidRDefault="00004629" w:rsidP="00004629">
      <w:pPr>
        <w:jc w:val="center"/>
        <w:rPr>
          <w:sz w:val="32"/>
        </w:rPr>
      </w:pPr>
      <w:r w:rsidRPr="000105FA">
        <w:rPr>
          <w:sz w:val="32"/>
        </w:rPr>
        <w:t>Um 2. gr.</w:t>
      </w:r>
    </w:p>
    <w:p w:rsidR="00004629" w:rsidRPr="000105FA" w:rsidRDefault="00004629" w:rsidP="00004629">
      <w:pPr>
        <w:spacing w:line="276" w:lineRule="auto"/>
        <w:jc w:val="center"/>
        <w:rPr>
          <w:sz w:val="16"/>
        </w:rPr>
      </w:pPr>
    </w:p>
    <w:p w:rsidR="00004629" w:rsidRPr="000105FA" w:rsidRDefault="00004629" w:rsidP="00004629">
      <w:pPr>
        <w:shd w:val="clear" w:color="auto" w:fill="FFFFFF" w:themeFill="background1"/>
        <w:spacing w:line="276" w:lineRule="auto"/>
        <w:jc w:val="both"/>
      </w:pPr>
      <w:r w:rsidRPr="000105FA">
        <w:t xml:space="preserve">Tillaga a- og b-liðar 2. gr. er þess efnis að í tveimur sambærilegum ákvæðum er lagt til að innan sviga komi </w:t>
      </w:r>
      <w:r w:rsidRPr="000105FA">
        <w:rPr>
          <w:i/>
        </w:rPr>
        <w:t>„mengunarstaðall“</w:t>
      </w:r>
      <w:r w:rsidRPr="000105FA">
        <w:t xml:space="preserve"> í stað </w:t>
      </w:r>
      <w:r w:rsidRPr="000105FA">
        <w:rPr>
          <w:i/>
        </w:rPr>
        <w:t>„Euro staðals“</w:t>
      </w:r>
      <w:r w:rsidRPr="000105FA">
        <w:t xml:space="preserve">. Er breytingin til komin vegna þess að innfluttir eru bílar víðar að en frá Evrópu og þótti of þröngt afmarkað að vísa aðeins til „euro staðals“.  Þannig er um útvíkkun á skilgreiningu og kröfum sem gerðar eru til framlagningar gagna um mengunarstaðal, þ.e. að heimilt verði að leggja fram önnur gögn en þau sem eru merkt Evrópu. Þetta er gert til þess að auka skýrleika og koma til móts við kröfur neytenda. Tillaga þessi er lögð fram samhliða c-lið 15. gr. reglugerðardraga þessara og vísast til skýringa með því ákvæði hvað nánari upplýsingar varðar.  </w:t>
      </w:r>
    </w:p>
    <w:p w:rsidR="00004629" w:rsidRPr="000105FA" w:rsidRDefault="00004629" w:rsidP="00004629">
      <w:pPr>
        <w:spacing w:line="276" w:lineRule="auto"/>
        <w:jc w:val="both"/>
        <w:rPr>
          <w:sz w:val="20"/>
        </w:rPr>
      </w:pPr>
    </w:p>
    <w:p w:rsidR="00004629" w:rsidRPr="000105FA" w:rsidRDefault="00004629" w:rsidP="00004629">
      <w:pPr>
        <w:spacing w:line="276" w:lineRule="auto"/>
        <w:jc w:val="both"/>
      </w:pPr>
      <w:r w:rsidRPr="000105FA">
        <w:t>Með c-lið 2. gr. er lögð til breyting sem ætlað er að auka skýrleika reglugerðarinnar. Felst breytingin í því að tekið er skýrt fram að ekki er gerð krafa um framvísun tæknivottorðs skv. ákvæði 03.05 (4)b í þeim tilfellum þar sem erlent skráningarskírteini sem framvísað er við skráningu hér á landi. hefur verið gefið út í landi innan EES-svæðisins. Þetta er í raun staðfesting á núverandi verklagi og byggir á skýrum fyrirmælum tilskipunar 1999/37/EB, nánar tiltekið 4. gr. hennar er fjallar um gagnkvæma viðurkenningu aðildarríkja á skráningarskírteinum við endurskráningu í öðru ríki.</w:t>
      </w:r>
    </w:p>
    <w:p w:rsidR="00004629" w:rsidRPr="000105FA" w:rsidRDefault="00004629" w:rsidP="00004629">
      <w:pPr>
        <w:spacing w:line="276" w:lineRule="auto"/>
        <w:jc w:val="both"/>
        <w:rPr>
          <w:sz w:val="20"/>
        </w:rPr>
      </w:pPr>
    </w:p>
    <w:p w:rsidR="00004629" w:rsidRPr="000105FA" w:rsidRDefault="00004629" w:rsidP="00004629">
      <w:pPr>
        <w:spacing w:line="276" w:lineRule="auto"/>
        <w:jc w:val="both"/>
      </w:pPr>
      <w:r w:rsidRPr="000105FA">
        <w:t xml:space="preserve">Tillaga d-liðar er sett fram með hliðsjón af þeirri þróun sem Samgöngustofa hefur tekið eftir að átt hafi sér stað við skráningu hópbifreiða. Þannig sé æ oftar um þess konar upplýsingar að ræða í skráningargögnum hópbifreiða að óþarfi sé að krefja innflytjendur í öllum tilfellum um teikningar skv. ákvæði 03.12 (1). Er því lagt til að ákvæðinu verði breytt á þá leið að Samgöngustofu sé heimilt að óska eftir umræddum teikningum þegar á þarf að halda, en ekki að um algilda skyldu um að ræða líkt og nú er, þ.e. að teikning skuli undantekningalaust fylgja með. Er þetta ívilnandi breyting sem talin er sanngjörn og eðlileg af hálfu Samgöngustofu. </w:t>
      </w:r>
    </w:p>
    <w:p w:rsidR="00004629" w:rsidRPr="000105FA" w:rsidRDefault="00004629" w:rsidP="00004629">
      <w:pPr>
        <w:spacing w:line="276" w:lineRule="auto"/>
        <w:jc w:val="both"/>
        <w:rPr>
          <w:sz w:val="20"/>
        </w:rPr>
      </w:pPr>
    </w:p>
    <w:p w:rsidR="00004629" w:rsidRPr="000105FA" w:rsidRDefault="00004629" w:rsidP="00004629">
      <w:pPr>
        <w:spacing w:line="276" w:lineRule="auto"/>
        <w:jc w:val="both"/>
      </w:pPr>
      <w:r w:rsidRPr="000105FA">
        <w:t>Tillögur e- og f-liðar varða tilskilin gögn við skráningu eftirvagna. Er um að ræða breytingar sem eru sama eðlis og í d-lið 2. gr. og vísast því til skýringa sem fylgja með þeim lið hér að framan.</w:t>
      </w:r>
    </w:p>
    <w:p w:rsidR="00004629" w:rsidRPr="000105FA" w:rsidRDefault="00004629" w:rsidP="00004629">
      <w:pPr>
        <w:spacing w:line="276" w:lineRule="auto"/>
        <w:jc w:val="both"/>
      </w:pPr>
    </w:p>
    <w:p w:rsidR="00004629" w:rsidRPr="000105FA" w:rsidRDefault="00004629" w:rsidP="00004629">
      <w:pPr>
        <w:jc w:val="center"/>
        <w:rPr>
          <w:sz w:val="32"/>
        </w:rPr>
      </w:pPr>
      <w:r w:rsidRPr="000105FA">
        <w:rPr>
          <w:sz w:val="32"/>
        </w:rPr>
        <w:lastRenderedPageBreak/>
        <w:t>Um 3. – 5. gr.</w:t>
      </w:r>
    </w:p>
    <w:p w:rsidR="00004629" w:rsidRPr="000105FA" w:rsidRDefault="00004629" w:rsidP="00004629">
      <w:pPr>
        <w:spacing w:line="276" w:lineRule="auto"/>
        <w:jc w:val="center"/>
        <w:rPr>
          <w:sz w:val="16"/>
        </w:rPr>
      </w:pPr>
    </w:p>
    <w:p w:rsidR="00004629" w:rsidRPr="000105FA" w:rsidRDefault="00004629" w:rsidP="00004629">
      <w:pPr>
        <w:spacing w:line="276" w:lineRule="auto"/>
        <w:jc w:val="both"/>
        <w:rPr>
          <w:lang w:val="da-DK"/>
        </w:rPr>
      </w:pPr>
      <w:r w:rsidRPr="000105FA">
        <w:rPr>
          <w:lang w:val="da-DK"/>
        </w:rPr>
        <w:t>Ákvæðin fela í sér breytingar með vísan til 19. gr. EB-reglugerðar nr. 661/2009, en þar kemur fram að frá og með 1. nóvember 2014 skuli falla úr gildi 48 tilteknar eldri gerðir.</w:t>
      </w:r>
    </w:p>
    <w:p w:rsidR="00004629" w:rsidRPr="000105FA" w:rsidRDefault="00004629" w:rsidP="00004629">
      <w:pPr>
        <w:spacing w:line="276" w:lineRule="auto"/>
        <w:jc w:val="both"/>
        <w:rPr>
          <w:sz w:val="20"/>
          <w:lang w:val="da-DK"/>
        </w:rPr>
      </w:pPr>
    </w:p>
    <w:p w:rsidR="00004629" w:rsidRPr="000105FA" w:rsidRDefault="00004629" w:rsidP="00004629">
      <w:pPr>
        <w:jc w:val="center"/>
        <w:rPr>
          <w:sz w:val="32"/>
        </w:rPr>
      </w:pPr>
      <w:r w:rsidRPr="000105FA">
        <w:rPr>
          <w:sz w:val="32"/>
        </w:rPr>
        <w:t>Um 6. gr.</w:t>
      </w:r>
    </w:p>
    <w:p w:rsidR="00004629" w:rsidRPr="000105FA" w:rsidRDefault="00004629" w:rsidP="00004629">
      <w:pPr>
        <w:jc w:val="center"/>
        <w:rPr>
          <w:sz w:val="16"/>
        </w:rPr>
      </w:pPr>
    </w:p>
    <w:p w:rsidR="00004629" w:rsidRPr="000105FA" w:rsidRDefault="00004629" w:rsidP="00004629">
      <w:pPr>
        <w:tabs>
          <w:tab w:val="left" w:pos="0"/>
          <w:tab w:val="left" w:pos="397"/>
        </w:tabs>
        <w:spacing w:line="276" w:lineRule="auto"/>
        <w:jc w:val="both"/>
      </w:pPr>
      <w:r w:rsidRPr="000105FA">
        <w:t>Með a</w:t>
      </w:r>
      <w:r>
        <w:t xml:space="preserve">-lið er lögð til sú breyting á ákvæði 07.01 (7) að fyrirsögn þess verði </w:t>
      </w:r>
      <w:r w:rsidRPr="00DB0304">
        <w:rPr>
          <w:i/>
        </w:rPr>
        <w:t>„beygjuljós“</w:t>
      </w:r>
      <w:r>
        <w:t xml:space="preserve"> í stað </w:t>
      </w:r>
      <w:r w:rsidRPr="00DB0304">
        <w:rPr>
          <w:i/>
        </w:rPr>
        <w:t>„hliðarbeygjuljós“</w:t>
      </w:r>
      <w:r>
        <w:t>, líkt og nú er. Þá er efni ákvæðisins breytt til samræmis við tækniframfarir og raunverulega virkni umræddra ljósa í nýjum og nýlegum bifreiðum í dag. Núgildandi ákvæði er úrelt.</w:t>
      </w:r>
    </w:p>
    <w:p w:rsidR="00004629" w:rsidRPr="000105FA" w:rsidRDefault="00004629" w:rsidP="00004629">
      <w:pPr>
        <w:tabs>
          <w:tab w:val="left" w:pos="0"/>
          <w:tab w:val="left" w:pos="397"/>
        </w:tabs>
        <w:spacing w:line="276" w:lineRule="auto"/>
        <w:jc w:val="both"/>
      </w:pPr>
    </w:p>
    <w:p w:rsidR="00004629" w:rsidRPr="000105FA" w:rsidRDefault="00004629" w:rsidP="00004629">
      <w:pPr>
        <w:tabs>
          <w:tab w:val="left" w:pos="0"/>
          <w:tab w:val="left" w:pos="397"/>
        </w:tabs>
        <w:spacing w:line="276" w:lineRule="auto"/>
        <w:jc w:val="both"/>
      </w:pPr>
      <w:r w:rsidRPr="000105FA">
        <w:t xml:space="preserve">Með b-lið er </w:t>
      </w:r>
      <w:r>
        <w:t xml:space="preserve">lögð til sú breyting á ákvæði 07.01 (17) að fyrirsögn þess verði </w:t>
      </w:r>
      <w:r w:rsidRPr="00DB0304">
        <w:rPr>
          <w:i/>
        </w:rPr>
        <w:t>„upplýsingamerki/auglýsingaskilti“</w:t>
      </w:r>
      <w:r>
        <w:t xml:space="preserve"> í stað </w:t>
      </w:r>
      <w:r w:rsidRPr="00DB0304">
        <w:rPr>
          <w:i/>
        </w:rPr>
        <w:t>„upplýsingaljós“</w:t>
      </w:r>
      <w:r>
        <w:t>, líkt og nú er. Þá er efni ákvæðisins breytt talsvert frá núgildandi útgáfu þess. Er breytingu þessari ætlað að</w:t>
      </w:r>
      <w:r w:rsidRPr="000105FA">
        <w:t xml:space="preserve"> auka skýrleika</w:t>
      </w:r>
      <w:r>
        <w:t xml:space="preserve"> ákvæðisins til muna</w:t>
      </w:r>
      <w:r w:rsidRPr="000105FA">
        <w:t xml:space="preserve">, enda hefur borið við því að óljóst hafi verið talið hvers konar ljós geti fallið undir upplýsingaljós. Afleiðing þess er sú að aðilar hafa viljað fella annars konar ljós undir hugtakið en þau sem Samgöngustofa </w:t>
      </w:r>
      <w:r>
        <w:t>telur réttmætt og eðlilegt</w:t>
      </w:r>
      <w:r w:rsidRPr="000105FA">
        <w:t>. Er breyting þessi því talin vera til</w:t>
      </w:r>
      <w:r>
        <w:t xml:space="preserve"> þess fallin</w:t>
      </w:r>
      <w:r w:rsidRPr="000105FA">
        <w:t xml:space="preserve"> </w:t>
      </w:r>
      <w:r>
        <w:t>að afmarka mun nánar í hvers konar ljós/skilti er heimilt að nota á grundvelli ákvæðisins og þ.a.l. koma</w:t>
      </w:r>
      <w:r w:rsidRPr="000105FA">
        <w:t xml:space="preserve"> í veg fyrir misnotkun á ljósabúnaði.</w:t>
      </w:r>
      <w:r>
        <w:t xml:space="preserve"> Ákvæðið er að danskri fyrirmynd.</w:t>
      </w:r>
    </w:p>
    <w:p w:rsidR="00004629" w:rsidRPr="000105FA" w:rsidRDefault="00004629" w:rsidP="00004629">
      <w:pPr>
        <w:tabs>
          <w:tab w:val="left" w:pos="0"/>
          <w:tab w:val="left" w:pos="397"/>
        </w:tabs>
        <w:spacing w:line="276" w:lineRule="auto"/>
        <w:jc w:val="both"/>
      </w:pPr>
    </w:p>
    <w:p w:rsidR="00004629" w:rsidRPr="000105FA" w:rsidRDefault="00004629" w:rsidP="00004629">
      <w:pPr>
        <w:spacing w:line="276" w:lineRule="auto"/>
        <w:jc w:val="both"/>
        <w:rPr>
          <w:lang w:val="da-DK"/>
        </w:rPr>
      </w:pPr>
      <w:r w:rsidRPr="000105FA">
        <w:rPr>
          <w:lang w:val="da-DK"/>
        </w:rPr>
        <w:t>C – h-liðir 6. gr. fela í sér breytingar með vísan til 19. gr. EB-reglugerðar nr. 661/2009, en þar kemur fram að frá og með 1. nóvember 2014 skuli falla úr gildi 48 tilteknar eldri gerðir.</w:t>
      </w:r>
    </w:p>
    <w:p w:rsidR="00004629" w:rsidRPr="000105FA" w:rsidRDefault="00004629" w:rsidP="00004629">
      <w:pPr>
        <w:spacing w:line="276" w:lineRule="auto"/>
        <w:jc w:val="both"/>
        <w:rPr>
          <w:lang w:val="da-DK"/>
        </w:rPr>
      </w:pPr>
    </w:p>
    <w:p w:rsidR="00004629" w:rsidRPr="000105FA" w:rsidRDefault="00004629" w:rsidP="00004629">
      <w:pPr>
        <w:jc w:val="center"/>
        <w:rPr>
          <w:sz w:val="32"/>
        </w:rPr>
      </w:pPr>
      <w:r w:rsidRPr="000105FA">
        <w:rPr>
          <w:sz w:val="32"/>
        </w:rPr>
        <w:t>Um 7. – 14. gr.</w:t>
      </w:r>
    </w:p>
    <w:p w:rsidR="00004629" w:rsidRPr="000105FA" w:rsidRDefault="00004629" w:rsidP="00004629">
      <w:pPr>
        <w:jc w:val="center"/>
        <w:rPr>
          <w:sz w:val="16"/>
        </w:rPr>
      </w:pPr>
    </w:p>
    <w:p w:rsidR="00004629" w:rsidRPr="000105FA" w:rsidRDefault="00004629" w:rsidP="00004629">
      <w:pPr>
        <w:spacing w:line="276" w:lineRule="auto"/>
        <w:jc w:val="both"/>
        <w:rPr>
          <w:lang w:val="da-DK"/>
        </w:rPr>
      </w:pPr>
      <w:r w:rsidRPr="000105FA">
        <w:rPr>
          <w:lang w:val="da-DK"/>
        </w:rPr>
        <w:t>Ákvæðin fela í sér breytingar með vísan til 19. gr. EB-reglugerðar nr. 661/2009, en þar kemur fram að frá og með 1. nóvember 2014 skuli falla úr gildi 48 tilteknar eldri gerðir.</w:t>
      </w:r>
    </w:p>
    <w:p w:rsidR="00004629" w:rsidRPr="000105FA" w:rsidRDefault="00004629" w:rsidP="00004629">
      <w:pPr>
        <w:ind w:right="-694"/>
        <w:rPr>
          <w:sz w:val="20"/>
          <w:szCs w:val="22"/>
          <w:lang w:val="da-DK"/>
        </w:rPr>
      </w:pPr>
    </w:p>
    <w:p w:rsidR="00004629" w:rsidRPr="000105FA" w:rsidRDefault="00004629" w:rsidP="00004629">
      <w:pPr>
        <w:jc w:val="center"/>
        <w:rPr>
          <w:sz w:val="32"/>
        </w:rPr>
      </w:pPr>
      <w:r w:rsidRPr="000105FA">
        <w:rPr>
          <w:sz w:val="32"/>
        </w:rPr>
        <w:t>Um 15. gr.</w:t>
      </w:r>
    </w:p>
    <w:p w:rsidR="00004629" w:rsidRPr="000105FA" w:rsidRDefault="00004629" w:rsidP="00004629">
      <w:pPr>
        <w:jc w:val="center"/>
        <w:rPr>
          <w:sz w:val="16"/>
        </w:rPr>
      </w:pPr>
    </w:p>
    <w:p w:rsidR="00004629" w:rsidRPr="000105FA" w:rsidRDefault="00004629" w:rsidP="00004629">
      <w:pPr>
        <w:spacing w:line="276" w:lineRule="auto"/>
        <w:jc w:val="both"/>
        <w:rPr>
          <w:lang w:val="da-DK"/>
        </w:rPr>
      </w:pPr>
      <w:r w:rsidRPr="000105FA">
        <w:rPr>
          <w:lang w:val="da-DK"/>
        </w:rPr>
        <w:t>A- og b-liðir 15. gr. fela í sér nauðsynlegar breytingar með vísan til 19. gr. EB-reglugerðar nr. 661/2009, en þar kemur fram að frá og með 1. nóvember 2014 skuli falla úr gildi 48 tilteknar eldri gerðir.</w:t>
      </w:r>
    </w:p>
    <w:p w:rsidR="00004629" w:rsidRPr="000105FA" w:rsidRDefault="00004629" w:rsidP="00004629">
      <w:pPr>
        <w:spacing w:line="276" w:lineRule="auto"/>
        <w:jc w:val="both"/>
        <w:rPr>
          <w:sz w:val="20"/>
          <w:lang w:val="da-DK"/>
        </w:rPr>
      </w:pPr>
    </w:p>
    <w:p w:rsidR="00004629" w:rsidRPr="000105FA" w:rsidRDefault="00004629" w:rsidP="00004629">
      <w:pPr>
        <w:spacing w:line="276" w:lineRule="auto"/>
        <w:jc w:val="both"/>
        <w:rPr>
          <w:lang w:val="da-DK"/>
        </w:rPr>
      </w:pPr>
      <w:r w:rsidRPr="000105FA">
        <w:rPr>
          <w:lang w:val="da-DK"/>
        </w:rPr>
        <w:t xml:space="preserve">C-liður 15. gr. felur í sér tillögu að breyttu orðalagi 1. mgr. ákvæðis 18.10 (13) auk nýrrar 2. mgr ákvæðisins. Engin efnisleg breyting verður á 1. mgr. ákvæðisins en ný 2. mgr. kemur í raun til fyllingar 1. mgr. ákvæðisins og kveður á um að einnig þurfi sérstakt leyfi Samgöngustofu til að breyta bifreið í rafmagnsbifreið, líkt og þegar tengt er við eldsneytiskerfi bifreiðar búnað sem breytt getur samsetningu útblásturslofts, sbr. 1. mgr. Er þetta talin eðlileg og nauðsynleg breyting í ljósi tækniframfara og þróunar síðustu ára. Telur Samgöngustofa að áskilnaður um sérstakt leyfi á borð við þennan sé til þess fallin að auka öryggi og gæði slíkra breytinga og þ.a.l. neytendavernd </w:t>
      </w:r>
      <w:r w:rsidRPr="000105FA">
        <w:rPr>
          <w:i/>
          <w:lang w:val="da-DK"/>
        </w:rPr>
        <w:t>(t.d. þegar slíkar bifreiðar eru seldar þriðja aðila)</w:t>
      </w:r>
      <w:r w:rsidRPr="000105FA">
        <w:rPr>
          <w:lang w:val="da-DK"/>
        </w:rPr>
        <w:t xml:space="preserve">. </w:t>
      </w:r>
    </w:p>
    <w:p w:rsidR="00004629" w:rsidRPr="000105FA" w:rsidRDefault="00004629" w:rsidP="00004629">
      <w:pPr>
        <w:spacing w:line="276" w:lineRule="auto"/>
        <w:jc w:val="both"/>
        <w:rPr>
          <w:sz w:val="20"/>
          <w:lang w:val="da-DK"/>
        </w:rPr>
      </w:pPr>
    </w:p>
    <w:p w:rsidR="00004629" w:rsidRPr="000105FA" w:rsidRDefault="00004629" w:rsidP="00004629">
      <w:pPr>
        <w:spacing w:line="276" w:lineRule="auto"/>
        <w:jc w:val="both"/>
        <w:rPr>
          <w:lang w:val="da-DK"/>
        </w:rPr>
      </w:pPr>
      <w:r w:rsidRPr="000105FA">
        <w:rPr>
          <w:lang w:val="da-DK"/>
        </w:rPr>
        <w:t>D-liður 15. gr. mælir fyrir um heimild Samgöngustofu til að samþykkja aðra mengunarstaðla en svokallaða EURO-staðla, sem meginreglan er að bifreiðar þurfi að uppfylla skv. ákvæðinu. Tillaga þessi felur í raun í sér staðfestingu á því sem nú þegar er framkvæmt af hálfu Samgöngustofu, enda myndi annað leiða til verulegrar hindrunar innflutnings á bifreiðum frá löndum utan EES – svæðisins, s.s. Bandaríkjunum. Er því um að ræða staðfestingu á ívilnandi reglu sem nú þegar er viðhöfð í framkvæmd. Loks vísast til 2. gr. reglugerðardraga þessara, en það ákvæði felur í sér breytingu til samræmis við þá sem hér um ræðir.</w:t>
      </w:r>
    </w:p>
    <w:p w:rsidR="00004629" w:rsidRPr="000105FA" w:rsidRDefault="00004629" w:rsidP="00004629">
      <w:pPr>
        <w:ind w:right="-694"/>
        <w:rPr>
          <w:sz w:val="20"/>
          <w:szCs w:val="22"/>
          <w:lang w:val="da-DK"/>
        </w:rPr>
      </w:pPr>
    </w:p>
    <w:p w:rsidR="00004629" w:rsidRPr="000105FA" w:rsidRDefault="00004629" w:rsidP="00004629">
      <w:pPr>
        <w:jc w:val="center"/>
        <w:rPr>
          <w:sz w:val="32"/>
        </w:rPr>
      </w:pPr>
      <w:r w:rsidRPr="000105FA">
        <w:rPr>
          <w:sz w:val="32"/>
        </w:rPr>
        <w:t>Um 16. – 18. gr.</w:t>
      </w:r>
    </w:p>
    <w:p w:rsidR="00004629" w:rsidRPr="000105FA" w:rsidRDefault="00004629" w:rsidP="00004629">
      <w:pPr>
        <w:jc w:val="center"/>
        <w:rPr>
          <w:sz w:val="16"/>
        </w:rPr>
      </w:pPr>
    </w:p>
    <w:p w:rsidR="00004629" w:rsidRPr="000105FA" w:rsidRDefault="00004629" w:rsidP="00004629">
      <w:pPr>
        <w:spacing w:line="276" w:lineRule="auto"/>
        <w:jc w:val="both"/>
        <w:rPr>
          <w:lang w:val="da-DK"/>
        </w:rPr>
      </w:pPr>
      <w:r w:rsidRPr="000105FA">
        <w:rPr>
          <w:lang w:val="da-DK"/>
        </w:rPr>
        <w:t>Ákvæðin fela í sér breytingar með vísan til 19. gr. EB-reglugerðar nr. 661/2009, en þar kemur fram að frá og með 1. nóvember 2014 skuli falla úr gildi 48 tilteknar eldri gerðir.</w:t>
      </w:r>
    </w:p>
    <w:p w:rsidR="00004629" w:rsidRPr="000105FA" w:rsidRDefault="00004629" w:rsidP="00004629">
      <w:pPr>
        <w:ind w:right="-694"/>
        <w:rPr>
          <w:sz w:val="20"/>
          <w:szCs w:val="22"/>
          <w:lang w:val="da-DK"/>
        </w:rPr>
      </w:pPr>
    </w:p>
    <w:p w:rsidR="00004629" w:rsidRPr="000105FA" w:rsidRDefault="00004629" w:rsidP="00004629">
      <w:pPr>
        <w:jc w:val="center"/>
        <w:rPr>
          <w:sz w:val="32"/>
        </w:rPr>
      </w:pPr>
      <w:r w:rsidRPr="000105FA">
        <w:rPr>
          <w:sz w:val="32"/>
        </w:rPr>
        <w:t>Um 19. gr.</w:t>
      </w:r>
    </w:p>
    <w:p w:rsidR="00004629" w:rsidRPr="000105FA" w:rsidRDefault="00004629" w:rsidP="00004629">
      <w:pPr>
        <w:jc w:val="center"/>
        <w:rPr>
          <w:sz w:val="16"/>
        </w:rPr>
      </w:pPr>
    </w:p>
    <w:p w:rsidR="00004629" w:rsidRPr="000105FA" w:rsidRDefault="00004629" w:rsidP="00004629">
      <w:pPr>
        <w:spacing w:line="276" w:lineRule="auto"/>
        <w:ind w:right="-58"/>
        <w:jc w:val="both"/>
        <w:rPr>
          <w:szCs w:val="21"/>
          <w:lang w:val="da-DK"/>
        </w:rPr>
      </w:pPr>
      <w:r w:rsidRPr="000105FA">
        <w:rPr>
          <w:szCs w:val="21"/>
        </w:rPr>
        <w:t>Ákvæðið felur</w:t>
      </w:r>
      <w:r w:rsidRPr="000105FA">
        <w:rPr>
          <w:szCs w:val="21"/>
          <w:lang w:val="da-DK"/>
        </w:rPr>
        <w:t xml:space="preserve"> í sér breytingar með vísan til 19. gr. EB-reglugerðar nr. 661/2009, en þar kemur fram að frá og með 1. nóvember 2014 skuli falla úr gildi 48 tilteknar eldri gerðir.</w:t>
      </w:r>
    </w:p>
    <w:p w:rsidR="00004629" w:rsidRPr="000105FA" w:rsidRDefault="00004629" w:rsidP="00004629">
      <w:pPr>
        <w:ind w:right="-58"/>
        <w:jc w:val="both"/>
        <w:rPr>
          <w:sz w:val="20"/>
          <w:szCs w:val="21"/>
          <w:lang w:val="da-DK"/>
        </w:rPr>
      </w:pPr>
    </w:p>
    <w:p w:rsidR="00004629" w:rsidRPr="000105FA" w:rsidRDefault="00004629" w:rsidP="00004629">
      <w:pPr>
        <w:spacing w:line="276" w:lineRule="auto"/>
        <w:ind w:right="-58"/>
        <w:jc w:val="both"/>
        <w:rPr>
          <w:szCs w:val="21"/>
          <w:lang w:val="da-DK"/>
        </w:rPr>
      </w:pPr>
      <w:r w:rsidRPr="000105FA">
        <w:rPr>
          <w:szCs w:val="21"/>
          <w:lang w:val="da-DK"/>
        </w:rPr>
        <w:t xml:space="preserve">Rétt er að geta þess að tillaga 19. gr. felur það í sér að vörubifreiðum og eftirvögnum með leyfða heildarþyngd yfir 3.500 kg verður gert skylt að vera með hliðarvörn, en samkvæmt núgildandi ákvæðum er slíkt heimilt, en ekki skylt. Slík skylda kemur fram í EB-reglugerð nr. 661/2009 og er breyting þessi því í fullu samræmi við hana. Því til viðbótar telur Samgöngustofa að breytingin sé til þess fallin að auka umferðaröryggi. Þó verður ekki framhjá því litið að breytingin kann að hafa með sér kostnað fyrir borgara. Það skal þó áréttað að breytingin, líkt og um aðrar breytingar gildir, mun ekki hafa áhrif afturvirkt, heldur mun skyldan einungis taka til þeirra ökutækja sem skráð verða í umrædda flokka eftir gildistöku reglugerðarinnar.  </w:t>
      </w:r>
    </w:p>
    <w:p w:rsidR="00004629" w:rsidRDefault="00004629" w:rsidP="00004629">
      <w:pPr>
        <w:spacing w:line="276" w:lineRule="auto"/>
        <w:ind w:right="-58"/>
        <w:jc w:val="both"/>
        <w:rPr>
          <w:sz w:val="20"/>
          <w:szCs w:val="21"/>
          <w:lang w:val="da-DK"/>
        </w:rPr>
      </w:pPr>
    </w:p>
    <w:p w:rsidR="00004629" w:rsidRPr="000105FA" w:rsidRDefault="00004629" w:rsidP="00004629">
      <w:pPr>
        <w:jc w:val="center"/>
        <w:rPr>
          <w:sz w:val="32"/>
        </w:rPr>
      </w:pPr>
      <w:r w:rsidRPr="000105FA">
        <w:rPr>
          <w:sz w:val="32"/>
        </w:rPr>
        <w:t>Um 20. gr.</w:t>
      </w:r>
    </w:p>
    <w:p w:rsidR="00004629" w:rsidRPr="000105FA" w:rsidRDefault="00004629" w:rsidP="00004629">
      <w:pPr>
        <w:jc w:val="center"/>
        <w:rPr>
          <w:sz w:val="16"/>
        </w:rPr>
      </w:pPr>
    </w:p>
    <w:p w:rsidR="00004629" w:rsidRPr="000105FA" w:rsidRDefault="00004629" w:rsidP="00004629">
      <w:pPr>
        <w:spacing w:line="276" w:lineRule="auto"/>
        <w:jc w:val="both"/>
        <w:rPr>
          <w:lang w:val="da-DK"/>
        </w:rPr>
      </w:pPr>
      <w:r w:rsidRPr="000105FA">
        <w:rPr>
          <w:lang w:val="da-DK"/>
        </w:rPr>
        <w:t>Í a – e-lið, auk g-liðar, 20. gr. felast breytingar með vísan til 19. gr. EB-reglugerðar nr. 661/2009, en þar kemur fram að frá og með 1. nóvember 2014 skuli falla úr gildi 48 tilteknar eldri gerðir.</w:t>
      </w:r>
    </w:p>
    <w:p w:rsidR="00004629" w:rsidRPr="000105FA" w:rsidRDefault="00004629" w:rsidP="00004629">
      <w:pPr>
        <w:spacing w:line="276" w:lineRule="auto"/>
        <w:jc w:val="both"/>
        <w:rPr>
          <w:sz w:val="20"/>
          <w:lang w:val="da-DK"/>
        </w:rPr>
      </w:pPr>
    </w:p>
    <w:p w:rsidR="00004629" w:rsidRPr="000105FA" w:rsidRDefault="00004629" w:rsidP="00004629">
      <w:pPr>
        <w:spacing w:line="276" w:lineRule="auto"/>
        <w:jc w:val="both"/>
      </w:pPr>
      <w:r w:rsidRPr="000105FA">
        <w:rPr>
          <w:lang w:val="da-DK"/>
        </w:rPr>
        <w:t xml:space="preserve">Með f-lið 20. gr. er síðan lagt til að eftirfarandi setning er varðar hópbifreiðar verði felld brott úr reglugerð nr. 822/2004: </w:t>
      </w:r>
      <w:r w:rsidRPr="000105FA">
        <w:rPr>
          <w:i/>
        </w:rPr>
        <w:t>„Ekki er krafist öryggisbeltis fyrir farþega í fellisæti.“</w:t>
      </w:r>
      <w:r w:rsidRPr="000105FA">
        <w:t xml:space="preserve"> Samgöngustofa telur rétt að víkja frá því að fellisæti hópbifreiða sé undanþegið kröfu um öryggisbelti m.t.t. umferðaröryggissjónarmiða. Það áréttast að breyting þessi mun ekki koma til með að hafa áhrif afturvirkt heldur mun skylda til að vera með öryggisbelti fyrir farþega í fellisæti ná til hópbifreiða sem skráðar eru eftir gildistöku reglugerðarinnar.</w:t>
      </w:r>
    </w:p>
    <w:p w:rsidR="00004629" w:rsidRPr="000105FA" w:rsidRDefault="00004629" w:rsidP="00004629">
      <w:pPr>
        <w:spacing w:line="276" w:lineRule="auto"/>
        <w:jc w:val="both"/>
        <w:rPr>
          <w:lang w:val="da-DK"/>
        </w:rPr>
      </w:pPr>
    </w:p>
    <w:p w:rsidR="00004629" w:rsidRPr="000105FA" w:rsidRDefault="00004629" w:rsidP="00004629">
      <w:pPr>
        <w:jc w:val="center"/>
        <w:rPr>
          <w:sz w:val="32"/>
        </w:rPr>
      </w:pPr>
      <w:r w:rsidRPr="000105FA">
        <w:rPr>
          <w:sz w:val="32"/>
        </w:rPr>
        <w:t>Um 21. – 22. gr.</w:t>
      </w:r>
    </w:p>
    <w:p w:rsidR="00004629" w:rsidRPr="000105FA" w:rsidRDefault="00004629" w:rsidP="00004629">
      <w:pPr>
        <w:jc w:val="center"/>
        <w:rPr>
          <w:sz w:val="16"/>
        </w:rPr>
      </w:pPr>
    </w:p>
    <w:p w:rsidR="00004629" w:rsidRPr="000105FA" w:rsidRDefault="00004629" w:rsidP="00004629">
      <w:pPr>
        <w:spacing w:line="276" w:lineRule="auto"/>
        <w:jc w:val="both"/>
        <w:rPr>
          <w:lang w:val="da-DK"/>
        </w:rPr>
      </w:pPr>
      <w:r w:rsidRPr="000105FA">
        <w:rPr>
          <w:lang w:val="da-DK"/>
        </w:rPr>
        <w:t>Ákvæðin fela í sér breytingar með vísan til 19. gr. EB-reglugerðar nr. 661/2009, en þar kemur fram að frá og með 1. nóvember 2014 skuli falla úr gildi 48 tilteknar eldri gerðir.</w:t>
      </w:r>
    </w:p>
    <w:p w:rsidR="00004629" w:rsidRPr="000105FA" w:rsidRDefault="00004629" w:rsidP="00004629">
      <w:pPr>
        <w:spacing w:line="276" w:lineRule="auto"/>
        <w:jc w:val="both"/>
        <w:rPr>
          <w:sz w:val="20"/>
          <w:lang w:val="da-DK"/>
        </w:rPr>
      </w:pPr>
    </w:p>
    <w:p w:rsidR="00004629" w:rsidRPr="000105FA" w:rsidRDefault="00004629" w:rsidP="00004629">
      <w:pPr>
        <w:jc w:val="center"/>
        <w:rPr>
          <w:sz w:val="32"/>
        </w:rPr>
      </w:pPr>
      <w:r w:rsidRPr="000105FA">
        <w:rPr>
          <w:sz w:val="32"/>
        </w:rPr>
        <w:t>Um 23. gr.</w:t>
      </w:r>
    </w:p>
    <w:p w:rsidR="00004629" w:rsidRPr="000105FA" w:rsidRDefault="00004629" w:rsidP="00004629">
      <w:pPr>
        <w:jc w:val="center"/>
        <w:rPr>
          <w:sz w:val="16"/>
        </w:rPr>
      </w:pPr>
    </w:p>
    <w:p w:rsidR="00004629" w:rsidRPr="000105FA" w:rsidRDefault="00004629" w:rsidP="00004629">
      <w:pPr>
        <w:ind w:right="-58"/>
        <w:jc w:val="both"/>
        <w:rPr>
          <w:szCs w:val="21"/>
          <w:lang w:val="da-DK"/>
        </w:rPr>
      </w:pPr>
      <w:r w:rsidRPr="000105FA">
        <w:rPr>
          <w:szCs w:val="21"/>
        </w:rPr>
        <w:t xml:space="preserve">A – liður 23. gr. felur </w:t>
      </w:r>
      <w:r w:rsidRPr="000105FA">
        <w:rPr>
          <w:szCs w:val="21"/>
          <w:lang w:val="da-DK"/>
        </w:rPr>
        <w:t>í sér breytingar með vísan til 19. gr. EB-reglugerðar nr. 661/2009, en þar kemur fram að frá og með 1. nóvember 2014 skuli falla úr gildi 48 tilteknar eldri gerðir.</w:t>
      </w:r>
    </w:p>
    <w:p w:rsidR="00004629" w:rsidRPr="000105FA" w:rsidRDefault="00004629" w:rsidP="00004629">
      <w:pPr>
        <w:ind w:right="-58"/>
        <w:jc w:val="both"/>
        <w:rPr>
          <w:szCs w:val="21"/>
          <w:lang w:val="da-DK"/>
        </w:rPr>
      </w:pPr>
    </w:p>
    <w:p w:rsidR="00004629" w:rsidRPr="000105FA" w:rsidRDefault="00004629" w:rsidP="00004629">
      <w:pPr>
        <w:ind w:right="-58"/>
        <w:jc w:val="both"/>
        <w:rPr>
          <w:szCs w:val="21"/>
        </w:rPr>
      </w:pPr>
      <w:r w:rsidRPr="000105FA">
        <w:rPr>
          <w:szCs w:val="21"/>
          <w:lang w:val="da-DK"/>
        </w:rPr>
        <w:t>B – d-liðir 23. gr. fela síðan í sér innleiðingu, í formi tilvísunaraðferðar, á þremur tilteknum gerðum sem nýverið voru teknar upp í EES – samninginn.</w:t>
      </w:r>
    </w:p>
    <w:p w:rsidR="000226B2" w:rsidRDefault="000226B2"/>
    <w:sectPr w:rsidR="000226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29" w:rsidRDefault="00004629" w:rsidP="00004629">
      <w:r>
        <w:separator/>
      </w:r>
    </w:p>
  </w:endnote>
  <w:endnote w:type="continuationSeparator" w:id="0">
    <w:p w:rsidR="00004629" w:rsidRDefault="00004629" w:rsidP="0000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29" w:rsidRDefault="0000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29" w:rsidRDefault="00004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29" w:rsidRDefault="00004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29" w:rsidRDefault="00004629" w:rsidP="00004629">
      <w:r>
        <w:separator/>
      </w:r>
    </w:p>
  </w:footnote>
  <w:footnote w:type="continuationSeparator" w:id="0">
    <w:p w:rsidR="00004629" w:rsidRDefault="00004629" w:rsidP="00004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29" w:rsidRDefault="00004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551349"/>
      <w:docPartObj>
        <w:docPartGallery w:val="Watermarks"/>
        <w:docPartUnique/>
      </w:docPartObj>
    </w:sdtPr>
    <w:sdtEndPr/>
    <w:sdtContent>
      <w:p w:rsidR="00004629" w:rsidRDefault="00AA79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629" w:rsidRDefault="0000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9EC"/>
    <w:multiLevelType w:val="multilevel"/>
    <w:tmpl w:val="9A10E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352166"/>
    <w:multiLevelType w:val="singleLevel"/>
    <w:tmpl w:val="C8E80FE8"/>
    <w:lvl w:ilvl="0">
      <w:start w:val="1"/>
      <w:numFmt w:val="lowerLetter"/>
      <w:lvlText w:val="%1."/>
      <w:lvlJc w:val="left"/>
      <w:pPr>
        <w:tabs>
          <w:tab w:val="num" w:pos="757"/>
        </w:tabs>
        <w:ind w:left="709" w:hanging="312"/>
      </w:pPr>
    </w:lvl>
  </w:abstractNum>
  <w:abstractNum w:abstractNumId="2">
    <w:nsid w:val="109145A7"/>
    <w:multiLevelType w:val="multilevel"/>
    <w:tmpl w:val="9A10E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6AC3BBD"/>
    <w:multiLevelType w:val="hybridMultilevel"/>
    <w:tmpl w:val="6BECD592"/>
    <w:lvl w:ilvl="0" w:tplc="FF343AEA">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29222EF2"/>
    <w:multiLevelType w:val="singleLevel"/>
    <w:tmpl w:val="C8E80FE8"/>
    <w:lvl w:ilvl="0">
      <w:start w:val="1"/>
      <w:numFmt w:val="lowerLetter"/>
      <w:lvlText w:val="%1."/>
      <w:lvlJc w:val="left"/>
      <w:pPr>
        <w:tabs>
          <w:tab w:val="num" w:pos="757"/>
        </w:tabs>
        <w:ind w:left="709" w:hanging="312"/>
      </w:pPr>
    </w:lvl>
  </w:abstractNum>
  <w:abstractNum w:abstractNumId="5">
    <w:nsid w:val="357C208E"/>
    <w:multiLevelType w:val="singleLevel"/>
    <w:tmpl w:val="C8E80FE8"/>
    <w:lvl w:ilvl="0">
      <w:start w:val="1"/>
      <w:numFmt w:val="lowerLetter"/>
      <w:lvlText w:val="%1."/>
      <w:lvlJc w:val="left"/>
      <w:pPr>
        <w:tabs>
          <w:tab w:val="num" w:pos="757"/>
        </w:tabs>
        <w:ind w:left="709" w:hanging="312"/>
      </w:pPr>
    </w:lvl>
  </w:abstractNum>
  <w:abstractNum w:abstractNumId="6">
    <w:nsid w:val="384153CF"/>
    <w:multiLevelType w:val="hybridMultilevel"/>
    <w:tmpl w:val="C0FC33F6"/>
    <w:lvl w:ilvl="0" w:tplc="64CEB0C4">
      <w:start w:val="1"/>
      <w:numFmt w:val="lowerRoman"/>
      <w:lvlText w:val="%1."/>
      <w:lvlJc w:val="left"/>
      <w:pPr>
        <w:ind w:left="1110" w:hanging="720"/>
      </w:pPr>
      <w:rPr>
        <w:rFonts w:hint="default"/>
        <w:i w:val="0"/>
      </w:rPr>
    </w:lvl>
    <w:lvl w:ilvl="1" w:tplc="040F0019" w:tentative="1">
      <w:start w:val="1"/>
      <w:numFmt w:val="lowerLetter"/>
      <w:lvlText w:val="%2."/>
      <w:lvlJc w:val="left"/>
      <w:pPr>
        <w:ind w:left="1470" w:hanging="360"/>
      </w:pPr>
    </w:lvl>
    <w:lvl w:ilvl="2" w:tplc="040F001B" w:tentative="1">
      <w:start w:val="1"/>
      <w:numFmt w:val="lowerRoman"/>
      <w:lvlText w:val="%3."/>
      <w:lvlJc w:val="right"/>
      <w:pPr>
        <w:ind w:left="2190" w:hanging="180"/>
      </w:pPr>
    </w:lvl>
    <w:lvl w:ilvl="3" w:tplc="040F000F" w:tentative="1">
      <w:start w:val="1"/>
      <w:numFmt w:val="decimal"/>
      <w:lvlText w:val="%4."/>
      <w:lvlJc w:val="left"/>
      <w:pPr>
        <w:ind w:left="2910" w:hanging="360"/>
      </w:pPr>
    </w:lvl>
    <w:lvl w:ilvl="4" w:tplc="040F0019" w:tentative="1">
      <w:start w:val="1"/>
      <w:numFmt w:val="lowerLetter"/>
      <w:lvlText w:val="%5."/>
      <w:lvlJc w:val="left"/>
      <w:pPr>
        <w:ind w:left="3630" w:hanging="360"/>
      </w:pPr>
    </w:lvl>
    <w:lvl w:ilvl="5" w:tplc="040F001B" w:tentative="1">
      <w:start w:val="1"/>
      <w:numFmt w:val="lowerRoman"/>
      <w:lvlText w:val="%6."/>
      <w:lvlJc w:val="right"/>
      <w:pPr>
        <w:ind w:left="4350" w:hanging="180"/>
      </w:pPr>
    </w:lvl>
    <w:lvl w:ilvl="6" w:tplc="040F000F" w:tentative="1">
      <w:start w:val="1"/>
      <w:numFmt w:val="decimal"/>
      <w:lvlText w:val="%7."/>
      <w:lvlJc w:val="left"/>
      <w:pPr>
        <w:ind w:left="5070" w:hanging="360"/>
      </w:pPr>
    </w:lvl>
    <w:lvl w:ilvl="7" w:tplc="040F0019" w:tentative="1">
      <w:start w:val="1"/>
      <w:numFmt w:val="lowerLetter"/>
      <w:lvlText w:val="%8."/>
      <w:lvlJc w:val="left"/>
      <w:pPr>
        <w:ind w:left="5790" w:hanging="360"/>
      </w:pPr>
    </w:lvl>
    <w:lvl w:ilvl="8" w:tplc="040F001B" w:tentative="1">
      <w:start w:val="1"/>
      <w:numFmt w:val="lowerRoman"/>
      <w:lvlText w:val="%9."/>
      <w:lvlJc w:val="right"/>
      <w:pPr>
        <w:ind w:left="6510" w:hanging="180"/>
      </w:pPr>
    </w:lvl>
  </w:abstractNum>
  <w:abstractNum w:abstractNumId="7">
    <w:nsid w:val="3DC31FF7"/>
    <w:multiLevelType w:val="hybridMultilevel"/>
    <w:tmpl w:val="6F6AB674"/>
    <w:lvl w:ilvl="0" w:tplc="040F0019">
      <w:start w:val="7"/>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3DD97C0B"/>
    <w:multiLevelType w:val="hybridMultilevel"/>
    <w:tmpl w:val="1318EA3E"/>
    <w:lvl w:ilvl="0" w:tplc="DD20A2D2">
      <w:start w:val="11"/>
      <w:numFmt w:val="lowerLetter"/>
      <w:lvlText w:val="%1."/>
      <w:lvlJc w:val="left"/>
      <w:pPr>
        <w:ind w:left="720" w:hanging="360"/>
      </w:pPr>
      <w:rPr>
        <w:rFonts w:hint="default"/>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407F0152"/>
    <w:multiLevelType w:val="hybridMultilevel"/>
    <w:tmpl w:val="F12A5D2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0">
    <w:nsid w:val="45713DF4"/>
    <w:multiLevelType w:val="hybridMultilevel"/>
    <w:tmpl w:val="E24E90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nsid w:val="51340293"/>
    <w:multiLevelType w:val="hybridMultilevel"/>
    <w:tmpl w:val="5CA4552E"/>
    <w:lvl w:ilvl="0" w:tplc="1D4EB1C4">
      <w:start w:val="2"/>
      <w:numFmt w:val="lowerLetter"/>
      <w:lvlText w:val="%1."/>
      <w:lvlJc w:val="left"/>
      <w:pPr>
        <w:ind w:left="750" w:hanging="360"/>
      </w:pPr>
      <w:rPr>
        <w:rFonts w:hint="default"/>
      </w:rPr>
    </w:lvl>
    <w:lvl w:ilvl="1" w:tplc="040F0019" w:tentative="1">
      <w:start w:val="1"/>
      <w:numFmt w:val="lowerLetter"/>
      <w:lvlText w:val="%2."/>
      <w:lvlJc w:val="left"/>
      <w:pPr>
        <w:ind w:left="1470" w:hanging="360"/>
      </w:pPr>
    </w:lvl>
    <w:lvl w:ilvl="2" w:tplc="040F001B" w:tentative="1">
      <w:start w:val="1"/>
      <w:numFmt w:val="lowerRoman"/>
      <w:lvlText w:val="%3."/>
      <w:lvlJc w:val="right"/>
      <w:pPr>
        <w:ind w:left="2190" w:hanging="180"/>
      </w:pPr>
    </w:lvl>
    <w:lvl w:ilvl="3" w:tplc="040F000F" w:tentative="1">
      <w:start w:val="1"/>
      <w:numFmt w:val="decimal"/>
      <w:lvlText w:val="%4."/>
      <w:lvlJc w:val="left"/>
      <w:pPr>
        <w:ind w:left="2910" w:hanging="360"/>
      </w:pPr>
    </w:lvl>
    <w:lvl w:ilvl="4" w:tplc="040F0019" w:tentative="1">
      <w:start w:val="1"/>
      <w:numFmt w:val="lowerLetter"/>
      <w:lvlText w:val="%5."/>
      <w:lvlJc w:val="left"/>
      <w:pPr>
        <w:ind w:left="3630" w:hanging="360"/>
      </w:pPr>
    </w:lvl>
    <w:lvl w:ilvl="5" w:tplc="040F001B" w:tentative="1">
      <w:start w:val="1"/>
      <w:numFmt w:val="lowerRoman"/>
      <w:lvlText w:val="%6."/>
      <w:lvlJc w:val="right"/>
      <w:pPr>
        <w:ind w:left="4350" w:hanging="180"/>
      </w:pPr>
    </w:lvl>
    <w:lvl w:ilvl="6" w:tplc="040F000F" w:tentative="1">
      <w:start w:val="1"/>
      <w:numFmt w:val="decimal"/>
      <w:lvlText w:val="%7."/>
      <w:lvlJc w:val="left"/>
      <w:pPr>
        <w:ind w:left="5070" w:hanging="360"/>
      </w:pPr>
    </w:lvl>
    <w:lvl w:ilvl="7" w:tplc="040F0019" w:tentative="1">
      <w:start w:val="1"/>
      <w:numFmt w:val="lowerLetter"/>
      <w:lvlText w:val="%8."/>
      <w:lvlJc w:val="left"/>
      <w:pPr>
        <w:ind w:left="5790" w:hanging="360"/>
      </w:pPr>
    </w:lvl>
    <w:lvl w:ilvl="8" w:tplc="040F001B" w:tentative="1">
      <w:start w:val="1"/>
      <w:numFmt w:val="lowerRoman"/>
      <w:lvlText w:val="%9."/>
      <w:lvlJc w:val="right"/>
      <w:pPr>
        <w:ind w:left="6510" w:hanging="180"/>
      </w:pPr>
    </w:lvl>
  </w:abstractNum>
  <w:abstractNum w:abstractNumId="12">
    <w:nsid w:val="56831FA9"/>
    <w:multiLevelType w:val="hybridMultilevel"/>
    <w:tmpl w:val="3A4CF5DC"/>
    <w:lvl w:ilvl="0" w:tplc="ED16F2FC">
      <w:start w:val="1"/>
      <w:numFmt w:val="upperLetter"/>
      <w:lvlText w:val="%1-"/>
      <w:lvlJc w:val="left"/>
      <w:pPr>
        <w:ind w:left="720" w:hanging="360"/>
      </w:pPr>
      <w:rPr>
        <w:rFont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70623A75"/>
    <w:multiLevelType w:val="hybridMultilevel"/>
    <w:tmpl w:val="20F48A30"/>
    <w:lvl w:ilvl="0" w:tplc="8610935E">
      <w:start w:val="1"/>
      <w:numFmt w:val="lowerLetter"/>
      <w:lvlText w:val="%1."/>
      <w:lvlJc w:val="left"/>
      <w:pPr>
        <w:ind w:left="750" w:hanging="360"/>
      </w:pPr>
      <w:rPr>
        <w:rFonts w:hint="default"/>
      </w:rPr>
    </w:lvl>
    <w:lvl w:ilvl="1" w:tplc="040F0019" w:tentative="1">
      <w:start w:val="1"/>
      <w:numFmt w:val="lowerLetter"/>
      <w:lvlText w:val="%2."/>
      <w:lvlJc w:val="left"/>
      <w:pPr>
        <w:ind w:left="1470" w:hanging="360"/>
      </w:pPr>
    </w:lvl>
    <w:lvl w:ilvl="2" w:tplc="040F001B" w:tentative="1">
      <w:start w:val="1"/>
      <w:numFmt w:val="lowerRoman"/>
      <w:lvlText w:val="%3."/>
      <w:lvlJc w:val="right"/>
      <w:pPr>
        <w:ind w:left="2190" w:hanging="180"/>
      </w:pPr>
    </w:lvl>
    <w:lvl w:ilvl="3" w:tplc="040F000F" w:tentative="1">
      <w:start w:val="1"/>
      <w:numFmt w:val="decimal"/>
      <w:lvlText w:val="%4."/>
      <w:lvlJc w:val="left"/>
      <w:pPr>
        <w:ind w:left="2910" w:hanging="360"/>
      </w:pPr>
    </w:lvl>
    <w:lvl w:ilvl="4" w:tplc="040F0019" w:tentative="1">
      <w:start w:val="1"/>
      <w:numFmt w:val="lowerLetter"/>
      <w:lvlText w:val="%5."/>
      <w:lvlJc w:val="left"/>
      <w:pPr>
        <w:ind w:left="3630" w:hanging="360"/>
      </w:pPr>
    </w:lvl>
    <w:lvl w:ilvl="5" w:tplc="040F001B" w:tentative="1">
      <w:start w:val="1"/>
      <w:numFmt w:val="lowerRoman"/>
      <w:lvlText w:val="%6."/>
      <w:lvlJc w:val="right"/>
      <w:pPr>
        <w:ind w:left="4350" w:hanging="180"/>
      </w:pPr>
    </w:lvl>
    <w:lvl w:ilvl="6" w:tplc="040F000F" w:tentative="1">
      <w:start w:val="1"/>
      <w:numFmt w:val="decimal"/>
      <w:lvlText w:val="%7."/>
      <w:lvlJc w:val="left"/>
      <w:pPr>
        <w:ind w:left="5070" w:hanging="360"/>
      </w:pPr>
    </w:lvl>
    <w:lvl w:ilvl="7" w:tplc="040F0019" w:tentative="1">
      <w:start w:val="1"/>
      <w:numFmt w:val="lowerLetter"/>
      <w:lvlText w:val="%8."/>
      <w:lvlJc w:val="left"/>
      <w:pPr>
        <w:ind w:left="5790" w:hanging="360"/>
      </w:pPr>
    </w:lvl>
    <w:lvl w:ilvl="8" w:tplc="040F001B" w:tentative="1">
      <w:start w:val="1"/>
      <w:numFmt w:val="lowerRoman"/>
      <w:lvlText w:val="%9."/>
      <w:lvlJc w:val="right"/>
      <w:pPr>
        <w:ind w:left="6510" w:hanging="180"/>
      </w:pPr>
    </w:lvl>
  </w:abstractNum>
  <w:abstractNum w:abstractNumId="14">
    <w:nsid w:val="71B75773"/>
    <w:multiLevelType w:val="hybridMultilevel"/>
    <w:tmpl w:val="4E8A52B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5">
    <w:nsid w:val="73927781"/>
    <w:multiLevelType w:val="hybridMultilevel"/>
    <w:tmpl w:val="23748104"/>
    <w:lvl w:ilvl="0" w:tplc="040F0019">
      <w:start w:val="6"/>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7FBF2096"/>
    <w:multiLevelType w:val="hybridMultilevel"/>
    <w:tmpl w:val="C3D2E0D4"/>
    <w:lvl w:ilvl="0" w:tplc="1D4EB1C4">
      <w:start w:val="3"/>
      <w:numFmt w:val="lowerLetter"/>
      <w:lvlText w:val="%1."/>
      <w:lvlJc w:val="left"/>
      <w:pPr>
        <w:ind w:left="750" w:hanging="360"/>
      </w:pPr>
      <w:rPr>
        <w:rFonts w:hint="default"/>
      </w:rPr>
    </w:lvl>
    <w:lvl w:ilvl="1" w:tplc="040F0019" w:tentative="1">
      <w:start w:val="1"/>
      <w:numFmt w:val="lowerLetter"/>
      <w:lvlText w:val="%2."/>
      <w:lvlJc w:val="left"/>
      <w:pPr>
        <w:ind w:left="1470" w:hanging="360"/>
      </w:pPr>
    </w:lvl>
    <w:lvl w:ilvl="2" w:tplc="040F001B" w:tentative="1">
      <w:start w:val="1"/>
      <w:numFmt w:val="lowerRoman"/>
      <w:lvlText w:val="%3."/>
      <w:lvlJc w:val="right"/>
      <w:pPr>
        <w:ind w:left="2190" w:hanging="180"/>
      </w:pPr>
    </w:lvl>
    <w:lvl w:ilvl="3" w:tplc="040F000F" w:tentative="1">
      <w:start w:val="1"/>
      <w:numFmt w:val="decimal"/>
      <w:lvlText w:val="%4."/>
      <w:lvlJc w:val="left"/>
      <w:pPr>
        <w:ind w:left="2910" w:hanging="360"/>
      </w:pPr>
    </w:lvl>
    <w:lvl w:ilvl="4" w:tplc="040F0019" w:tentative="1">
      <w:start w:val="1"/>
      <w:numFmt w:val="lowerLetter"/>
      <w:lvlText w:val="%5."/>
      <w:lvlJc w:val="left"/>
      <w:pPr>
        <w:ind w:left="3630" w:hanging="360"/>
      </w:pPr>
    </w:lvl>
    <w:lvl w:ilvl="5" w:tplc="040F001B" w:tentative="1">
      <w:start w:val="1"/>
      <w:numFmt w:val="lowerRoman"/>
      <w:lvlText w:val="%6."/>
      <w:lvlJc w:val="right"/>
      <w:pPr>
        <w:ind w:left="4350" w:hanging="180"/>
      </w:pPr>
    </w:lvl>
    <w:lvl w:ilvl="6" w:tplc="040F000F" w:tentative="1">
      <w:start w:val="1"/>
      <w:numFmt w:val="decimal"/>
      <w:lvlText w:val="%7."/>
      <w:lvlJc w:val="left"/>
      <w:pPr>
        <w:ind w:left="5070" w:hanging="360"/>
      </w:pPr>
    </w:lvl>
    <w:lvl w:ilvl="7" w:tplc="040F0019" w:tentative="1">
      <w:start w:val="1"/>
      <w:numFmt w:val="lowerLetter"/>
      <w:lvlText w:val="%8."/>
      <w:lvlJc w:val="left"/>
      <w:pPr>
        <w:ind w:left="5790" w:hanging="360"/>
      </w:pPr>
    </w:lvl>
    <w:lvl w:ilvl="8" w:tplc="040F001B" w:tentative="1">
      <w:start w:val="1"/>
      <w:numFmt w:val="lowerRoman"/>
      <w:lvlText w:val="%9."/>
      <w:lvlJc w:val="right"/>
      <w:pPr>
        <w:ind w:left="651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4"/>
  </w:num>
  <w:num w:numId="4">
    <w:abstractNumId w:val="10"/>
  </w:num>
  <w:num w:numId="5">
    <w:abstractNumId w:val="5"/>
  </w:num>
  <w:num w:numId="6">
    <w:abstractNumId w:val="13"/>
  </w:num>
  <w:num w:numId="7">
    <w:abstractNumId w:val="11"/>
  </w:num>
  <w:num w:numId="8">
    <w:abstractNumId w:val="16"/>
  </w:num>
  <w:num w:numId="9">
    <w:abstractNumId w:val="6"/>
  </w:num>
  <w:num w:numId="10">
    <w:abstractNumId w:val="0"/>
  </w:num>
  <w:num w:numId="11">
    <w:abstractNumId w:val="2"/>
  </w:num>
  <w:num w:numId="12">
    <w:abstractNumId w:val="15"/>
  </w:num>
  <w:num w:numId="13">
    <w:abstractNumId w:val="7"/>
  </w:num>
  <w:num w:numId="14">
    <w:abstractNumId w:val="8"/>
  </w:num>
  <w:num w:numId="15">
    <w:abstractNumId w:val="3"/>
  </w:num>
  <w:num w:numId="16">
    <w:abstractNumId w:val="1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29"/>
    <w:rsid w:val="000012C5"/>
    <w:rsid w:val="00004629"/>
    <w:rsid w:val="000150B8"/>
    <w:rsid w:val="000226B2"/>
    <w:rsid w:val="00023182"/>
    <w:rsid w:val="0002397D"/>
    <w:rsid w:val="00023D18"/>
    <w:rsid w:val="00027AE9"/>
    <w:rsid w:val="000326B3"/>
    <w:rsid w:val="00040ADE"/>
    <w:rsid w:val="0004159A"/>
    <w:rsid w:val="000504BC"/>
    <w:rsid w:val="00052AB0"/>
    <w:rsid w:val="00057FD5"/>
    <w:rsid w:val="00061B0C"/>
    <w:rsid w:val="00064C9B"/>
    <w:rsid w:val="00072F46"/>
    <w:rsid w:val="00074031"/>
    <w:rsid w:val="00080BFD"/>
    <w:rsid w:val="00082CF4"/>
    <w:rsid w:val="0008306A"/>
    <w:rsid w:val="0008505A"/>
    <w:rsid w:val="000913A3"/>
    <w:rsid w:val="00093C7C"/>
    <w:rsid w:val="00094630"/>
    <w:rsid w:val="00095959"/>
    <w:rsid w:val="00097F73"/>
    <w:rsid w:val="000A0764"/>
    <w:rsid w:val="000A747F"/>
    <w:rsid w:val="000C49DA"/>
    <w:rsid w:val="000C7304"/>
    <w:rsid w:val="000C7454"/>
    <w:rsid w:val="000D0FED"/>
    <w:rsid w:val="000D27DA"/>
    <w:rsid w:val="000E196C"/>
    <w:rsid w:val="00100339"/>
    <w:rsid w:val="00101FD2"/>
    <w:rsid w:val="001020D4"/>
    <w:rsid w:val="0010447B"/>
    <w:rsid w:val="001127C8"/>
    <w:rsid w:val="00112BDF"/>
    <w:rsid w:val="00113D00"/>
    <w:rsid w:val="001157DF"/>
    <w:rsid w:val="00122E84"/>
    <w:rsid w:val="00123C61"/>
    <w:rsid w:val="00124667"/>
    <w:rsid w:val="001264ED"/>
    <w:rsid w:val="00132CB1"/>
    <w:rsid w:val="001339D5"/>
    <w:rsid w:val="00134B11"/>
    <w:rsid w:val="00135EA6"/>
    <w:rsid w:val="00137791"/>
    <w:rsid w:val="00141E24"/>
    <w:rsid w:val="00160412"/>
    <w:rsid w:val="00171D58"/>
    <w:rsid w:val="0017328D"/>
    <w:rsid w:val="00177A8F"/>
    <w:rsid w:val="00181402"/>
    <w:rsid w:val="001877C8"/>
    <w:rsid w:val="0019058A"/>
    <w:rsid w:val="00191F28"/>
    <w:rsid w:val="00193738"/>
    <w:rsid w:val="00196A79"/>
    <w:rsid w:val="00197FCE"/>
    <w:rsid w:val="001A77B0"/>
    <w:rsid w:val="001B299E"/>
    <w:rsid w:val="001D6F98"/>
    <w:rsid w:val="001D7479"/>
    <w:rsid w:val="001E3D44"/>
    <w:rsid w:val="001F6279"/>
    <w:rsid w:val="001F7202"/>
    <w:rsid w:val="002004E4"/>
    <w:rsid w:val="00202E98"/>
    <w:rsid w:val="00223D37"/>
    <w:rsid w:val="00236ECA"/>
    <w:rsid w:val="00240AFC"/>
    <w:rsid w:val="002466EB"/>
    <w:rsid w:val="00254EE5"/>
    <w:rsid w:val="002571E9"/>
    <w:rsid w:val="00260176"/>
    <w:rsid w:val="00262568"/>
    <w:rsid w:val="00275864"/>
    <w:rsid w:val="002830E7"/>
    <w:rsid w:val="00283703"/>
    <w:rsid w:val="00292527"/>
    <w:rsid w:val="00296D83"/>
    <w:rsid w:val="002A2B24"/>
    <w:rsid w:val="002A4A81"/>
    <w:rsid w:val="002A6EC6"/>
    <w:rsid w:val="002B0100"/>
    <w:rsid w:val="002B014C"/>
    <w:rsid w:val="002B19C8"/>
    <w:rsid w:val="002B3245"/>
    <w:rsid w:val="002C5DF2"/>
    <w:rsid w:val="002C734D"/>
    <w:rsid w:val="002E129D"/>
    <w:rsid w:val="002F1526"/>
    <w:rsid w:val="002F50B7"/>
    <w:rsid w:val="00304C76"/>
    <w:rsid w:val="003064CB"/>
    <w:rsid w:val="003102F2"/>
    <w:rsid w:val="00320473"/>
    <w:rsid w:val="003219D7"/>
    <w:rsid w:val="00321BF8"/>
    <w:rsid w:val="00323212"/>
    <w:rsid w:val="00325490"/>
    <w:rsid w:val="00330125"/>
    <w:rsid w:val="003314F3"/>
    <w:rsid w:val="003349B6"/>
    <w:rsid w:val="00340156"/>
    <w:rsid w:val="00345B96"/>
    <w:rsid w:val="00362E6C"/>
    <w:rsid w:val="00366BC7"/>
    <w:rsid w:val="0037086E"/>
    <w:rsid w:val="00371923"/>
    <w:rsid w:val="00376D77"/>
    <w:rsid w:val="00382E4F"/>
    <w:rsid w:val="003924D2"/>
    <w:rsid w:val="0039652D"/>
    <w:rsid w:val="003A12AD"/>
    <w:rsid w:val="003A2DAC"/>
    <w:rsid w:val="003B3315"/>
    <w:rsid w:val="003B5F63"/>
    <w:rsid w:val="003C2747"/>
    <w:rsid w:val="003C3E1E"/>
    <w:rsid w:val="003C44CE"/>
    <w:rsid w:val="003C61FC"/>
    <w:rsid w:val="003D430C"/>
    <w:rsid w:val="003F6F30"/>
    <w:rsid w:val="00403C24"/>
    <w:rsid w:val="00407DD0"/>
    <w:rsid w:val="004103F4"/>
    <w:rsid w:val="004109E4"/>
    <w:rsid w:val="00414974"/>
    <w:rsid w:val="00414CBD"/>
    <w:rsid w:val="00426354"/>
    <w:rsid w:val="0044489C"/>
    <w:rsid w:val="004578C9"/>
    <w:rsid w:val="00457F5A"/>
    <w:rsid w:val="004647D8"/>
    <w:rsid w:val="004728C3"/>
    <w:rsid w:val="004751D4"/>
    <w:rsid w:val="00484794"/>
    <w:rsid w:val="00485579"/>
    <w:rsid w:val="00494957"/>
    <w:rsid w:val="004A6C05"/>
    <w:rsid w:val="004A759E"/>
    <w:rsid w:val="004C0772"/>
    <w:rsid w:val="004D36FF"/>
    <w:rsid w:val="004D3E41"/>
    <w:rsid w:val="004D46D9"/>
    <w:rsid w:val="004D5C67"/>
    <w:rsid w:val="004D5D1A"/>
    <w:rsid w:val="004D6266"/>
    <w:rsid w:val="004E072C"/>
    <w:rsid w:val="004E3060"/>
    <w:rsid w:val="004E4D45"/>
    <w:rsid w:val="004E6E89"/>
    <w:rsid w:val="004F3F3E"/>
    <w:rsid w:val="005028A6"/>
    <w:rsid w:val="0050590D"/>
    <w:rsid w:val="005229EF"/>
    <w:rsid w:val="005238AE"/>
    <w:rsid w:val="005250F5"/>
    <w:rsid w:val="00525FD4"/>
    <w:rsid w:val="00532042"/>
    <w:rsid w:val="00547B1E"/>
    <w:rsid w:val="00552F00"/>
    <w:rsid w:val="005554AE"/>
    <w:rsid w:val="00571013"/>
    <w:rsid w:val="005862DA"/>
    <w:rsid w:val="0058735D"/>
    <w:rsid w:val="0059217E"/>
    <w:rsid w:val="00596550"/>
    <w:rsid w:val="00597F8A"/>
    <w:rsid w:val="005A09BE"/>
    <w:rsid w:val="005A3399"/>
    <w:rsid w:val="005B4C3D"/>
    <w:rsid w:val="005C3317"/>
    <w:rsid w:val="005D2040"/>
    <w:rsid w:val="005D6AD4"/>
    <w:rsid w:val="005E136C"/>
    <w:rsid w:val="005F2BA1"/>
    <w:rsid w:val="005F64FD"/>
    <w:rsid w:val="005F6F0D"/>
    <w:rsid w:val="0060193A"/>
    <w:rsid w:val="00604436"/>
    <w:rsid w:val="0060531B"/>
    <w:rsid w:val="00617986"/>
    <w:rsid w:val="006352A4"/>
    <w:rsid w:val="00636620"/>
    <w:rsid w:val="00637FA7"/>
    <w:rsid w:val="006453AC"/>
    <w:rsid w:val="0068072E"/>
    <w:rsid w:val="00684322"/>
    <w:rsid w:val="00685876"/>
    <w:rsid w:val="006872B8"/>
    <w:rsid w:val="006930EA"/>
    <w:rsid w:val="00695529"/>
    <w:rsid w:val="006B2FAC"/>
    <w:rsid w:val="006B3C02"/>
    <w:rsid w:val="006B3E84"/>
    <w:rsid w:val="006B53C5"/>
    <w:rsid w:val="006C582E"/>
    <w:rsid w:val="006C7338"/>
    <w:rsid w:val="006D4A59"/>
    <w:rsid w:val="006F0C90"/>
    <w:rsid w:val="00702C58"/>
    <w:rsid w:val="00704846"/>
    <w:rsid w:val="00712C99"/>
    <w:rsid w:val="00717EEE"/>
    <w:rsid w:val="00731798"/>
    <w:rsid w:val="007342E7"/>
    <w:rsid w:val="0074344D"/>
    <w:rsid w:val="00747724"/>
    <w:rsid w:val="0075112F"/>
    <w:rsid w:val="00751AD2"/>
    <w:rsid w:val="0075799D"/>
    <w:rsid w:val="0077028D"/>
    <w:rsid w:val="007715F7"/>
    <w:rsid w:val="00773095"/>
    <w:rsid w:val="00774819"/>
    <w:rsid w:val="00774850"/>
    <w:rsid w:val="00774C36"/>
    <w:rsid w:val="007868B8"/>
    <w:rsid w:val="0079534D"/>
    <w:rsid w:val="007962D9"/>
    <w:rsid w:val="007A0173"/>
    <w:rsid w:val="007A4F15"/>
    <w:rsid w:val="007A6A07"/>
    <w:rsid w:val="007B2BB7"/>
    <w:rsid w:val="007C1B3C"/>
    <w:rsid w:val="007C78E0"/>
    <w:rsid w:val="007D14AE"/>
    <w:rsid w:val="007E0379"/>
    <w:rsid w:val="007F0A1D"/>
    <w:rsid w:val="007F3BA6"/>
    <w:rsid w:val="0080045D"/>
    <w:rsid w:val="00802A03"/>
    <w:rsid w:val="00815EF0"/>
    <w:rsid w:val="0081673D"/>
    <w:rsid w:val="008325E7"/>
    <w:rsid w:val="008447FF"/>
    <w:rsid w:val="00855EB3"/>
    <w:rsid w:val="00861CE1"/>
    <w:rsid w:val="00861E21"/>
    <w:rsid w:val="00861E2D"/>
    <w:rsid w:val="00863D0A"/>
    <w:rsid w:val="00866498"/>
    <w:rsid w:val="00873208"/>
    <w:rsid w:val="008803B2"/>
    <w:rsid w:val="00887E61"/>
    <w:rsid w:val="0089662C"/>
    <w:rsid w:val="00897CD2"/>
    <w:rsid w:val="008B22F2"/>
    <w:rsid w:val="008B6F24"/>
    <w:rsid w:val="008C45B9"/>
    <w:rsid w:val="008D0650"/>
    <w:rsid w:val="008D1DDC"/>
    <w:rsid w:val="008D2A26"/>
    <w:rsid w:val="008D4174"/>
    <w:rsid w:val="008D5ABA"/>
    <w:rsid w:val="008D6551"/>
    <w:rsid w:val="008E47E6"/>
    <w:rsid w:val="008F0336"/>
    <w:rsid w:val="008F7337"/>
    <w:rsid w:val="0090319E"/>
    <w:rsid w:val="009065B5"/>
    <w:rsid w:val="0091137A"/>
    <w:rsid w:val="00911BCB"/>
    <w:rsid w:val="00925EF0"/>
    <w:rsid w:val="00926CE7"/>
    <w:rsid w:val="009317C2"/>
    <w:rsid w:val="00932A6E"/>
    <w:rsid w:val="00944156"/>
    <w:rsid w:val="009467A2"/>
    <w:rsid w:val="0095019F"/>
    <w:rsid w:val="0096785D"/>
    <w:rsid w:val="00974709"/>
    <w:rsid w:val="00974FA7"/>
    <w:rsid w:val="00986D28"/>
    <w:rsid w:val="009A013A"/>
    <w:rsid w:val="009A2E02"/>
    <w:rsid w:val="009A465A"/>
    <w:rsid w:val="009B174E"/>
    <w:rsid w:val="009B2C0D"/>
    <w:rsid w:val="009B2E81"/>
    <w:rsid w:val="009C5182"/>
    <w:rsid w:val="009D23F7"/>
    <w:rsid w:val="009E3F53"/>
    <w:rsid w:val="009F1C60"/>
    <w:rsid w:val="009F7283"/>
    <w:rsid w:val="00A02D53"/>
    <w:rsid w:val="00A03CC9"/>
    <w:rsid w:val="00A0706D"/>
    <w:rsid w:val="00A1136D"/>
    <w:rsid w:val="00A132D8"/>
    <w:rsid w:val="00A14BC2"/>
    <w:rsid w:val="00A158FE"/>
    <w:rsid w:val="00A20A9F"/>
    <w:rsid w:val="00A316A1"/>
    <w:rsid w:val="00A3335D"/>
    <w:rsid w:val="00A333A1"/>
    <w:rsid w:val="00A40BEF"/>
    <w:rsid w:val="00A5075B"/>
    <w:rsid w:val="00A65AC9"/>
    <w:rsid w:val="00A7331A"/>
    <w:rsid w:val="00A75D6D"/>
    <w:rsid w:val="00A8744A"/>
    <w:rsid w:val="00AA7902"/>
    <w:rsid w:val="00AB0531"/>
    <w:rsid w:val="00AB242A"/>
    <w:rsid w:val="00AC18F1"/>
    <w:rsid w:val="00AC4C0F"/>
    <w:rsid w:val="00AC55BE"/>
    <w:rsid w:val="00AD3761"/>
    <w:rsid w:val="00AD4A6C"/>
    <w:rsid w:val="00AD570B"/>
    <w:rsid w:val="00AE4D48"/>
    <w:rsid w:val="00AE5F20"/>
    <w:rsid w:val="00AF3A2F"/>
    <w:rsid w:val="00AF6437"/>
    <w:rsid w:val="00B13F7A"/>
    <w:rsid w:val="00B21212"/>
    <w:rsid w:val="00B237F3"/>
    <w:rsid w:val="00B43465"/>
    <w:rsid w:val="00B451B4"/>
    <w:rsid w:val="00B512DD"/>
    <w:rsid w:val="00B53279"/>
    <w:rsid w:val="00B5682D"/>
    <w:rsid w:val="00B56950"/>
    <w:rsid w:val="00B86F41"/>
    <w:rsid w:val="00B90157"/>
    <w:rsid w:val="00B9783F"/>
    <w:rsid w:val="00BA01F0"/>
    <w:rsid w:val="00BA30E8"/>
    <w:rsid w:val="00BA516F"/>
    <w:rsid w:val="00BA7914"/>
    <w:rsid w:val="00BB2FBA"/>
    <w:rsid w:val="00BB505E"/>
    <w:rsid w:val="00BC1D50"/>
    <w:rsid w:val="00BC6403"/>
    <w:rsid w:val="00BE6334"/>
    <w:rsid w:val="00BE64FA"/>
    <w:rsid w:val="00BF3351"/>
    <w:rsid w:val="00BF446E"/>
    <w:rsid w:val="00C11388"/>
    <w:rsid w:val="00C26602"/>
    <w:rsid w:val="00C30EA2"/>
    <w:rsid w:val="00C331F9"/>
    <w:rsid w:val="00C36E94"/>
    <w:rsid w:val="00C43F30"/>
    <w:rsid w:val="00C46E36"/>
    <w:rsid w:val="00C5098E"/>
    <w:rsid w:val="00C5217B"/>
    <w:rsid w:val="00C74930"/>
    <w:rsid w:val="00C752D0"/>
    <w:rsid w:val="00C81FEE"/>
    <w:rsid w:val="00C8204E"/>
    <w:rsid w:val="00C842FD"/>
    <w:rsid w:val="00C95433"/>
    <w:rsid w:val="00C95AB8"/>
    <w:rsid w:val="00C95EB4"/>
    <w:rsid w:val="00CA491C"/>
    <w:rsid w:val="00CB3716"/>
    <w:rsid w:val="00CB5D6D"/>
    <w:rsid w:val="00CC1C58"/>
    <w:rsid w:val="00CC2BEE"/>
    <w:rsid w:val="00CD3EF1"/>
    <w:rsid w:val="00CD5822"/>
    <w:rsid w:val="00CD7926"/>
    <w:rsid w:val="00D00602"/>
    <w:rsid w:val="00D0780F"/>
    <w:rsid w:val="00D13EB3"/>
    <w:rsid w:val="00D16F83"/>
    <w:rsid w:val="00D20C5B"/>
    <w:rsid w:val="00D22300"/>
    <w:rsid w:val="00D22D8F"/>
    <w:rsid w:val="00D23654"/>
    <w:rsid w:val="00D311C3"/>
    <w:rsid w:val="00D43B94"/>
    <w:rsid w:val="00D4514D"/>
    <w:rsid w:val="00D549B9"/>
    <w:rsid w:val="00D60441"/>
    <w:rsid w:val="00D65802"/>
    <w:rsid w:val="00D6606A"/>
    <w:rsid w:val="00D766B2"/>
    <w:rsid w:val="00D76EE6"/>
    <w:rsid w:val="00D83549"/>
    <w:rsid w:val="00DA23A9"/>
    <w:rsid w:val="00DA3E71"/>
    <w:rsid w:val="00DA66E0"/>
    <w:rsid w:val="00DB2702"/>
    <w:rsid w:val="00DC09A7"/>
    <w:rsid w:val="00DC65A4"/>
    <w:rsid w:val="00DD3BD9"/>
    <w:rsid w:val="00DD6E1D"/>
    <w:rsid w:val="00DE3A17"/>
    <w:rsid w:val="00DE73E6"/>
    <w:rsid w:val="00E22446"/>
    <w:rsid w:val="00E30FF1"/>
    <w:rsid w:val="00E332FF"/>
    <w:rsid w:val="00E33BC6"/>
    <w:rsid w:val="00E35E68"/>
    <w:rsid w:val="00E36AEB"/>
    <w:rsid w:val="00E51BF5"/>
    <w:rsid w:val="00E60C60"/>
    <w:rsid w:val="00E80435"/>
    <w:rsid w:val="00E81D22"/>
    <w:rsid w:val="00E87213"/>
    <w:rsid w:val="00E8737B"/>
    <w:rsid w:val="00E90DFC"/>
    <w:rsid w:val="00E92B99"/>
    <w:rsid w:val="00EA3D8F"/>
    <w:rsid w:val="00EA45F9"/>
    <w:rsid w:val="00EA63F1"/>
    <w:rsid w:val="00EB007B"/>
    <w:rsid w:val="00EB03DF"/>
    <w:rsid w:val="00EB2BE0"/>
    <w:rsid w:val="00EB5AAD"/>
    <w:rsid w:val="00EB60B6"/>
    <w:rsid w:val="00EC0865"/>
    <w:rsid w:val="00ED6785"/>
    <w:rsid w:val="00EE00E2"/>
    <w:rsid w:val="00EE1BF2"/>
    <w:rsid w:val="00EE315D"/>
    <w:rsid w:val="00EE337F"/>
    <w:rsid w:val="00EE4B75"/>
    <w:rsid w:val="00EE5DC6"/>
    <w:rsid w:val="00F027FE"/>
    <w:rsid w:val="00F04439"/>
    <w:rsid w:val="00F134E3"/>
    <w:rsid w:val="00F1659D"/>
    <w:rsid w:val="00F209F2"/>
    <w:rsid w:val="00F21F32"/>
    <w:rsid w:val="00F43ED0"/>
    <w:rsid w:val="00F43FFD"/>
    <w:rsid w:val="00F46688"/>
    <w:rsid w:val="00F477ED"/>
    <w:rsid w:val="00F53443"/>
    <w:rsid w:val="00F53D6F"/>
    <w:rsid w:val="00F55CB7"/>
    <w:rsid w:val="00F5738D"/>
    <w:rsid w:val="00F57F4A"/>
    <w:rsid w:val="00F6128F"/>
    <w:rsid w:val="00F65D38"/>
    <w:rsid w:val="00F67179"/>
    <w:rsid w:val="00F7238E"/>
    <w:rsid w:val="00F732C1"/>
    <w:rsid w:val="00F81CB8"/>
    <w:rsid w:val="00F9151B"/>
    <w:rsid w:val="00F95EF7"/>
    <w:rsid w:val="00F9757D"/>
    <w:rsid w:val="00FA1BCD"/>
    <w:rsid w:val="00FA3294"/>
    <w:rsid w:val="00FC3FE8"/>
    <w:rsid w:val="00FC521B"/>
    <w:rsid w:val="00FC7A00"/>
    <w:rsid w:val="00FD26CE"/>
    <w:rsid w:val="00FD4428"/>
    <w:rsid w:val="00FD4AC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29"/>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004629"/>
    <w:pPr>
      <w:keepNext/>
      <w:tabs>
        <w:tab w:val="left" w:pos="397"/>
        <w:tab w:val="left" w:pos="709"/>
        <w:tab w:val="right" w:pos="7796"/>
      </w:tabs>
      <w:spacing w:before="240" w:after="60"/>
      <w:jc w:val="center"/>
      <w:outlineLvl w:val="0"/>
    </w:pPr>
    <w:rPr>
      <w:rFonts w:ascii="Times" w:hAnsi="Times"/>
      <w:spacing w:val="32"/>
      <w:kern w:val="28"/>
      <w:sz w:val="32"/>
      <w:szCs w:val="20"/>
      <w:lang w:eastAsia="en-GB"/>
    </w:rPr>
  </w:style>
  <w:style w:type="paragraph" w:styleId="Heading2">
    <w:name w:val="heading 2"/>
    <w:basedOn w:val="Normal"/>
    <w:next w:val="Normal"/>
    <w:link w:val="Heading2Char"/>
    <w:autoRedefine/>
    <w:semiHidden/>
    <w:unhideWhenUsed/>
    <w:qFormat/>
    <w:rsid w:val="00004629"/>
    <w:pPr>
      <w:keepNext/>
      <w:tabs>
        <w:tab w:val="left" w:pos="397"/>
        <w:tab w:val="left" w:pos="709"/>
        <w:tab w:val="right" w:pos="7796"/>
      </w:tabs>
      <w:jc w:val="center"/>
      <w:outlineLvl w:val="1"/>
    </w:pPr>
    <w:rPr>
      <w:rFonts w:ascii="Times" w:hAnsi="Times"/>
      <w:b/>
      <w:sz w:val="21"/>
      <w:szCs w:val="20"/>
      <w:lang w:eastAsia="en-GB"/>
    </w:rPr>
  </w:style>
  <w:style w:type="paragraph" w:styleId="Heading3">
    <w:name w:val="heading 3"/>
    <w:basedOn w:val="Normal"/>
    <w:next w:val="Normal"/>
    <w:link w:val="Heading3Char"/>
    <w:autoRedefine/>
    <w:semiHidden/>
    <w:unhideWhenUsed/>
    <w:qFormat/>
    <w:rsid w:val="00004629"/>
    <w:pPr>
      <w:keepNext/>
      <w:tabs>
        <w:tab w:val="left" w:pos="397"/>
        <w:tab w:val="left" w:pos="709"/>
        <w:tab w:val="right" w:pos="7796"/>
      </w:tabs>
      <w:jc w:val="center"/>
      <w:outlineLvl w:val="2"/>
    </w:pPr>
    <w:rPr>
      <w:rFonts w:ascii="Times" w:hAnsi="Times"/>
      <w:sz w:val="21"/>
      <w:szCs w:val="20"/>
      <w:lang w:eastAsia="en-GB"/>
    </w:rPr>
  </w:style>
  <w:style w:type="paragraph" w:styleId="Heading4">
    <w:name w:val="heading 4"/>
    <w:basedOn w:val="Normal"/>
    <w:next w:val="Normal"/>
    <w:link w:val="Heading4Char"/>
    <w:autoRedefine/>
    <w:semiHidden/>
    <w:unhideWhenUsed/>
    <w:qFormat/>
    <w:rsid w:val="00004629"/>
    <w:pPr>
      <w:keepNext/>
      <w:tabs>
        <w:tab w:val="left" w:pos="397"/>
        <w:tab w:val="left" w:pos="709"/>
        <w:tab w:val="right" w:pos="7796"/>
      </w:tabs>
      <w:jc w:val="center"/>
      <w:outlineLvl w:val="3"/>
    </w:pPr>
    <w:rPr>
      <w:rFonts w:ascii="Times" w:hAnsi="Times"/>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629"/>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semiHidden/>
    <w:rsid w:val="00004629"/>
    <w:rPr>
      <w:rFonts w:ascii="Times" w:eastAsia="Times New Roman" w:hAnsi="Times" w:cs="Times New Roman"/>
      <w:b/>
      <w:sz w:val="21"/>
      <w:szCs w:val="20"/>
      <w:lang w:eastAsia="en-GB"/>
    </w:rPr>
  </w:style>
  <w:style w:type="character" w:customStyle="1" w:styleId="Heading3Char">
    <w:name w:val="Heading 3 Char"/>
    <w:basedOn w:val="DefaultParagraphFont"/>
    <w:link w:val="Heading3"/>
    <w:semiHidden/>
    <w:rsid w:val="00004629"/>
    <w:rPr>
      <w:rFonts w:ascii="Times" w:eastAsia="Times New Roman" w:hAnsi="Times" w:cs="Times New Roman"/>
      <w:sz w:val="21"/>
      <w:szCs w:val="20"/>
      <w:lang w:eastAsia="en-GB"/>
    </w:rPr>
  </w:style>
  <w:style w:type="character" w:customStyle="1" w:styleId="Heading4Char">
    <w:name w:val="Heading 4 Char"/>
    <w:basedOn w:val="DefaultParagraphFont"/>
    <w:link w:val="Heading4"/>
    <w:semiHidden/>
    <w:rsid w:val="00004629"/>
    <w:rPr>
      <w:rFonts w:ascii="Times" w:eastAsia="Times New Roman" w:hAnsi="Times" w:cs="Times New Roman"/>
      <w:bCs/>
      <w:i/>
      <w:sz w:val="21"/>
      <w:szCs w:val="28"/>
      <w:lang w:eastAsia="en-GB"/>
    </w:rPr>
  </w:style>
  <w:style w:type="paragraph" w:styleId="Header">
    <w:name w:val="header"/>
    <w:basedOn w:val="Normal"/>
    <w:link w:val="HeaderChar"/>
    <w:uiPriority w:val="99"/>
    <w:rsid w:val="00004629"/>
    <w:pPr>
      <w:tabs>
        <w:tab w:val="center" w:pos="4320"/>
        <w:tab w:val="right" w:pos="8640"/>
      </w:tabs>
    </w:pPr>
  </w:style>
  <w:style w:type="character" w:customStyle="1" w:styleId="HeaderChar">
    <w:name w:val="Header Char"/>
    <w:basedOn w:val="DefaultParagraphFont"/>
    <w:link w:val="Header"/>
    <w:uiPriority w:val="99"/>
    <w:rsid w:val="00004629"/>
    <w:rPr>
      <w:rFonts w:eastAsia="Times New Roman" w:cs="Times New Roman"/>
      <w:sz w:val="24"/>
      <w:szCs w:val="24"/>
    </w:rPr>
  </w:style>
  <w:style w:type="paragraph" w:styleId="Footer">
    <w:name w:val="footer"/>
    <w:basedOn w:val="Normal"/>
    <w:link w:val="FooterChar"/>
    <w:uiPriority w:val="99"/>
    <w:rsid w:val="00004629"/>
    <w:pPr>
      <w:tabs>
        <w:tab w:val="center" w:pos="4320"/>
        <w:tab w:val="right" w:pos="8640"/>
      </w:tabs>
    </w:pPr>
  </w:style>
  <w:style w:type="character" w:customStyle="1" w:styleId="FooterChar">
    <w:name w:val="Footer Char"/>
    <w:basedOn w:val="DefaultParagraphFont"/>
    <w:link w:val="Footer"/>
    <w:uiPriority w:val="99"/>
    <w:rsid w:val="00004629"/>
    <w:rPr>
      <w:rFonts w:eastAsia="Times New Roman" w:cs="Times New Roman"/>
      <w:sz w:val="24"/>
      <w:szCs w:val="24"/>
    </w:rPr>
  </w:style>
  <w:style w:type="paragraph" w:styleId="BalloonText">
    <w:name w:val="Balloon Text"/>
    <w:basedOn w:val="Normal"/>
    <w:link w:val="BalloonTextChar"/>
    <w:uiPriority w:val="99"/>
    <w:rsid w:val="00004629"/>
    <w:rPr>
      <w:rFonts w:ascii="Tahoma" w:hAnsi="Tahoma" w:cs="Tahoma"/>
      <w:sz w:val="16"/>
      <w:szCs w:val="16"/>
    </w:rPr>
  </w:style>
  <w:style w:type="character" w:customStyle="1" w:styleId="BalloonTextChar">
    <w:name w:val="Balloon Text Char"/>
    <w:basedOn w:val="DefaultParagraphFont"/>
    <w:link w:val="BalloonText"/>
    <w:uiPriority w:val="99"/>
    <w:rsid w:val="00004629"/>
    <w:rPr>
      <w:rFonts w:ascii="Tahoma" w:eastAsia="Times New Roman" w:hAnsi="Tahoma" w:cs="Tahoma"/>
      <w:sz w:val="16"/>
      <w:szCs w:val="16"/>
    </w:rPr>
  </w:style>
  <w:style w:type="paragraph" w:styleId="ListParagraph">
    <w:name w:val="List Paragraph"/>
    <w:basedOn w:val="Normal"/>
    <w:uiPriority w:val="34"/>
    <w:qFormat/>
    <w:rsid w:val="00004629"/>
    <w:pPr>
      <w:ind w:left="708"/>
    </w:pPr>
    <w:rPr>
      <w:lang w:val="en-GB"/>
    </w:rPr>
  </w:style>
  <w:style w:type="table" w:styleId="TableGrid">
    <w:name w:val="Table Grid"/>
    <w:basedOn w:val="TableNormal"/>
    <w:rsid w:val="00004629"/>
    <w:pPr>
      <w:spacing w:after="0" w:line="240" w:lineRule="auto"/>
    </w:pPr>
    <w:rPr>
      <w:rFonts w:eastAsia="Times New Roman" w:cs="Times New Roman"/>
      <w:sz w:val="20"/>
      <w:szCs w:val="20"/>
      <w:lang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irritun1">
    <w:name w:val="Undirritun 1"/>
    <w:basedOn w:val="Normal"/>
    <w:autoRedefine/>
    <w:qFormat/>
    <w:rsid w:val="00004629"/>
    <w:pPr>
      <w:tabs>
        <w:tab w:val="left" w:pos="397"/>
        <w:tab w:val="left" w:pos="709"/>
        <w:tab w:val="right" w:pos="7796"/>
      </w:tabs>
      <w:jc w:val="right"/>
    </w:pPr>
    <w:rPr>
      <w:rFonts w:ascii="Times" w:hAnsi="Times"/>
      <w:b/>
      <w:noProof/>
      <w:sz w:val="21"/>
      <w:szCs w:val="20"/>
      <w:lang w:eastAsia="en-GB"/>
    </w:rPr>
  </w:style>
  <w:style w:type="paragraph" w:customStyle="1" w:styleId="Undirritun2">
    <w:name w:val="Undirritun 2"/>
    <w:basedOn w:val="Normal"/>
    <w:autoRedefine/>
    <w:qFormat/>
    <w:rsid w:val="00004629"/>
    <w:pPr>
      <w:pBdr>
        <w:top w:val="single" w:sz="4" w:space="1" w:color="auto"/>
      </w:pBdr>
      <w:tabs>
        <w:tab w:val="left" w:pos="397"/>
        <w:tab w:val="left" w:pos="709"/>
        <w:tab w:val="right" w:pos="8222"/>
      </w:tabs>
      <w:ind w:left="5954" w:firstLine="142"/>
      <w:jc w:val="center"/>
    </w:pPr>
    <w:rPr>
      <w:rFonts w:ascii="Times" w:hAnsi="Times"/>
      <w:i/>
      <w:noProof/>
      <w:sz w:val="21"/>
      <w:szCs w:val="20"/>
      <w:lang w:eastAsia="en-GB"/>
    </w:rPr>
  </w:style>
  <w:style w:type="paragraph" w:customStyle="1" w:styleId="Default">
    <w:name w:val="Default"/>
    <w:rsid w:val="00004629"/>
    <w:pPr>
      <w:autoSpaceDE w:val="0"/>
      <w:autoSpaceDN w:val="0"/>
      <w:adjustRightInd w:val="0"/>
      <w:spacing w:after="0" w:line="240" w:lineRule="auto"/>
    </w:pPr>
    <w:rPr>
      <w:rFonts w:eastAsia="Times New Roman" w:cs="Times New Roman"/>
      <w:color w:val="000000"/>
      <w:sz w:val="24"/>
      <w:szCs w:val="24"/>
      <w:lang w:eastAsia="is-IS"/>
    </w:rPr>
  </w:style>
  <w:style w:type="paragraph" w:customStyle="1" w:styleId="CM4">
    <w:name w:val="CM4"/>
    <w:basedOn w:val="Default"/>
    <w:next w:val="Default"/>
    <w:uiPriority w:val="99"/>
    <w:rsid w:val="00004629"/>
    <w:rPr>
      <w:color w:val="auto"/>
    </w:rPr>
  </w:style>
  <w:style w:type="character" w:styleId="Hyperlink">
    <w:name w:val="Hyperlink"/>
    <w:basedOn w:val="DefaultParagraphFont"/>
    <w:rsid w:val="00004629"/>
    <w:rPr>
      <w:color w:val="0000FF" w:themeColor="hyperlink"/>
      <w:u w:val="single"/>
    </w:rPr>
  </w:style>
  <w:style w:type="paragraph" w:styleId="NormalWeb">
    <w:name w:val="Normal (Web)"/>
    <w:basedOn w:val="Normal"/>
    <w:rsid w:val="00004629"/>
  </w:style>
  <w:style w:type="paragraph" w:styleId="FootnoteText">
    <w:name w:val="footnote text"/>
    <w:basedOn w:val="Normal"/>
    <w:link w:val="FootnoteTextChar"/>
    <w:uiPriority w:val="99"/>
    <w:unhideWhenUsed/>
    <w:rsid w:val="00004629"/>
    <w:rPr>
      <w:rFonts w:ascii="Calibri" w:eastAsia="Calibri" w:hAnsi="Calibri"/>
    </w:rPr>
  </w:style>
  <w:style w:type="character" w:customStyle="1" w:styleId="FootnoteTextChar">
    <w:name w:val="Footnote Text Char"/>
    <w:basedOn w:val="DefaultParagraphFont"/>
    <w:link w:val="FootnoteText"/>
    <w:uiPriority w:val="99"/>
    <w:rsid w:val="00004629"/>
    <w:rPr>
      <w:rFonts w:ascii="Calibri" w:eastAsia="Calibri" w:hAnsi="Calibri" w:cs="Times New Roman"/>
      <w:sz w:val="24"/>
      <w:szCs w:val="24"/>
    </w:rPr>
  </w:style>
  <w:style w:type="paragraph" w:styleId="CommentText">
    <w:name w:val="annotation text"/>
    <w:basedOn w:val="Normal"/>
    <w:link w:val="CommentTextChar"/>
    <w:uiPriority w:val="99"/>
    <w:unhideWhenUsed/>
    <w:rsid w:val="0000462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004629"/>
    <w:rPr>
      <w:rFonts w:ascii="Calibri" w:eastAsia="Calibri" w:hAnsi="Calibri" w:cs="Times New Roman"/>
      <w:sz w:val="20"/>
      <w:szCs w:val="20"/>
    </w:rPr>
  </w:style>
  <w:style w:type="paragraph" w:styleId="PlainText">
    <w:name w:val="Plain Text"/>
    <w:basedOn w:val="Normal"/>
    <w:link w:val="PlainTextChar"/>
    <w:unhideWhenUsed/>
    <w:rsid w:val="00004629"/>
    <w:rPr>
      <w:rFonts w:ascii="Consolas" w:hAnsi="Consolas" w:cs="Consolas"/>
      <w:sz w:val="21"/>
      <w:szCs w:val="21"/>
      <w:lang w:val="en-GB"/>
    </w:rPr>
  </w:style>
  <w:style w:type="character" w:customStyle="1" w:styleId="PlainTextChar">
    <w:name w:val="Plain Text Char"/>
    <w:basedOn w:val="DefaultParagraphFont"/>
    <w:link w:val="PlainText"/>
    <w:rsid w:val="00004629"/>
    <w:rPr>
      <w:rFonts w:ascii="Consolas" w:eastAsia="Times New Roman" w:hAnsi="Consolas" w:cs="Consolas"/>
      <w:sz w:val="21"/>
      <w:szCs w:val="21"/>
      <w:lang w:val="en-GB"/>
    </w:rPr>
  </w:style>
  <w:style w:type="paragraph" w:styleId="CommentSubject">
    <w:name w:val="annotation subject"/>
    <w:basedOn w:val="CommentText"/>
    <w:next w:val="CommentText"/>
    <w:link w:val="CommentSubjectChar"/>
    <w:uiPriority w:val="99"/>
    <w:unhideWhenUsed/>
    <w:rsid w:val="00004629"/>
    <w:rPr>
      <w:b/>
      <w:bCs/>
    </w:rPr>
  </w:style>
  <w:style w:type="character" w:customStyle="1" w:styleId="CommentSubjectChar">
    <w:name w:val="Comment Subject Char"/>
    <w:basedOn w:val="CommentTextChar"/>
    <w:link w:val="CommentSubject"/>
    <w:uiPriority w:val="99"/>
    <w:rsid w:val="00004629"/>
    <w:rPr>
      <w:rFonts w:ascii="Calibri" w:eastAsia="Calibri" w:hAnsi="Calibri" w:cs="Times New Roman"/>
      <w:b/>
      <w:bCs/>
      <w:sz w:val="20"/>
      <w:szCs w:val="20"/>
    </w:rPr>
  </w:style>
  <w:style w:type="paragraph" w:customStyle="1" w:styleId="fhundirskr">
    <w:name w:val="fhundirskr"/>
    <w:basedOn w:val="Heading3"/>
    <w:autoRedefine/>
    <w:qFormat/>
    <w:rsid w:val="00004629"/>
    <w:pPr>
      <w:spacing w:before="80" w:after="80"/>
      <w:outlineLvl w:val="9"/>
    </w:pPr>
  </w:style>
  <w:style w:type="paragraph" w:customStyle="1" w:styleId="Point0">
    <w:name w:val="Point 0"/>
    <w:basedOn w:val="Normal"/>
    <w:rsid w:val="00004629"/>
    <w:pPr>
      <w:autoSpaceDE w:val="0"/>
      <w:autoSpaceDN w:val="0"/>
      <w:spacing w:before="120" w:after="120"/>
      <w:ind w:left="851" w:hanging="851"/>
      <w:jc w:val="both"/>
    </w:pPr>
    <w:rPr>
      <w:lang w:eastAsia="is-IS"/>
    </w:rPr>
  </w:style>
  <w:style w:type="character" w:styleId="CommentReference">
    <w:name w:val="annotation reference"/>
    <w:basedOn w:val="DefaultParagraphFont"/>
    <w:unhideWhenUsed/>
    <w:rsid w:val="00004629"/>
    <w:rPr>
      <w:sz w:val="16"/>
      <w:szCs w:val="16"/>
    </w:rPr>
  </w:style>
  <w:style w:type="character" w:customStyle="1" w:styleId="BalloonTextChar1">
    <w:name w:val="Balloon Text Char1"/>
    <w:basedOn w:val="DefaultParagraphFont"/>
    <w:uiPriority w:val="99"/>
    <w:semiHidden/>
    <w:rsid w:val="00004629"/>
    <w:rPr>
      <w:rFonts w:ascii="Tahoma" w:hAnsi="Tahoma" w:cs="Tahoma" w:hint="default"/>
      <w:noProof/>
      <w:sz w:val="16"/>
      <w:szCs w:val="16"/>
      <w:lang w:eastAsia="en-US"/>
    </w:rPr>
  </w:style>
  <w:style w:type="character" w:customStyle="1" w:styleId="FootnoteTextChar1">
    <w:name w:val="Footnote Text Char1"/>
    <w:basedOn w:val="DefaultParagraphFont"/>
    <w:uiPriority w:val="99"/>
    <w:semiHidden/>
    <w:rsid w:val="00004629"/>
    <w:rPr>
      <w:rFonts w:ascii="Times" w:hAnsi="Times" w:cs="Times" w:hint="default"/>
      <w:noProo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629"/>
    <w:pPr>
      <w:spacing w:after="0" w:line="240" w:lineRule="auto"/>
    </w:pPr>
    <w:rPr>
      <w:rFonts w:eastAsia="Times New Roman" w:cs="Times New Roman"/>
      <w:sz w:val="24"/>
      <w:szCs w:val="24"/>
    </w:rPr>
  </w:style>
  <w:style w:type="paragraph" w:styleId="Heading1">
    <w:name w:val="heading 1"/>
    <w:basedOn w:val="Normal"/>
    <w:next w:val="Normal"/>
    <w:link w:val="Heading1Char"/>
    <w:autoRedefine/>
    <w:qFormat/>
    <w:rsid w:val="00004629"/>
    <w:pPr>
      <w:keepNext/>
      <w:tabs>
        <w:tab w:val="left" w:pos="397"/>
        <w:tab w:val="left" w:pos="709"/>
        <w:tab w:val="right" w:pos="7796"/>
      </w:tabs>
      <w:spacing w:before="240" w:after="60"/>
      <w:jc w:val="center"/>
      <w:outlineLvl w:val="0"/>
    </w:pPr>
    <w:rPr>
      <w:rFonts w:ascii="Times" w:hAnsi="Times"/>
      <w:spacing w:val="32"/>
      <w:kern w:val="28"/>
      <w:sz w:val="32"/>
      <w:szCs w:val="20"/>
      <w:lang w:eastAsia="en-GB"/>
    </w:rPr>
  </w:style>
  <w:style w:type="paragraph" w:styleId="Heading2">
    <w:name w:val="heading 2"/>
    <w:basedOn w:val="Normal"/>
    <w:next w:val="Normal"/>
    <w:link w:val="Heading2Char"/>
    <w:autoRedefine/>
    <w:semiHidden/>
    <w:unhideWhenUsed/>
    <w:qFormat/>
    <w:rsid w:val="00004629"/>
    <w:pPr>
      <w:keepNext/>
      <w:tabs>
        <w:tab w:val="left" w:pos="397"/>
        <w:tab w:val="left" w:pos="709"/>
        <w:tab w:val="right" w:pos="7796"/>
      </w:tabs>
      <w:jc w:val="center"/>
      <w:outlineLvl w:val="1"/>
    </w:pPr>
    <w:rPr>
      <w:rFonts w:ascii="Times" w:hAnsi="Times"/>
      <w:b/>
      <w:sz w:val="21"/>
      <w:szCs w:val="20"/>
      <w:lang w:eastAsia="en-GB"/>
    </w:rPr>
  </w:style>
  <w:style w:type="paragraph" w:styleId="Heading3">
    <w:name w:val="heading 3"/>
    <w:basedOn w:val="Normal"/>
    <w:next w:val="Normal"/>
    <w:link w:val="Heading3Char"/>
    <w:autoRedefine/>
    <w:semiHidden/>
    <w:unhideWhenUsed/>
    <w:qFormat/>
    <w:rsid w:val="00004629"/>
    <w:pPr>
      <w:keepNext/>
      <w:tabs>
        <w:tab w:val="left" w:pos="397"/>
        <w:tab w:val="left" w:pos="709"/>
        <w:tab w:val="right" w:pos="7796"/>
      </w:tabs>
      <w:jc w:val="center"/>
      <w:outlineLvl w:val="2"/>
    </w:pPr>
    <w:rPr>
      <w:rFonts w:ascii="Times" w:hAnsi="Times"/>
      <w:sz w:val="21"/>
      <w:szCs w:val="20"/>
      <w:lang w:eastAsia="en-GB"/>
    </w:rPr>
  </w:style>
  <w:style w:type="paragraph" w:styleId="Heading4">
    <w:name w:val="heading 4"/>
    <w:basedOn w:val="Normal"/>
    <w:next w:val="Normal"/>
    <w:link w:val="Heading4Char"/>
    <w:autoRedefine/>
    <w:semiHidden/>
    <w:unhideWhenUsed/>
    <w:qFormat/>
    <w:rsid w:val="00004629"/>
    <w:pPr>
      <w:keepNext/>
      <w:tabs>
        <w:tab w:val="left" w:pos="397"/>
        <w:tab w:val="left" w:pos="709"/>
        <w:tab w:val="right" w:pos="7796"/>
      </w:tabs>
      <w:jc w:val="center"/>
      <w:outlineLvl w:val="3"/>
    </w:pPr>
    <w:rPr>
      <w:rFonts w:ascii="Times" w:hAnsi="Times"/>
      <w:bCs/>
      <w:i/>
      <w:sz w:val="2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629"/>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semiHidden/>
    <w:rsid w:val="00004629"/>
    <w:rPr>
      <w:rFonts w:ascii="Times" w:eastAsia="Times New Roman" w:hAnsi="Times" w:cs="Times New Roman"/>
      <w:b/>
      <w:sz w:val="21"/>
      <w:szCs w:val="20"/>
      <w:lang w:eastAsia="en-GB"/>
    </w:rPr>
  </w:style>
  <w:style w:type="character" w:customStyle="1" w:styleId="Heading3Char">
    <w:name w:val="Heading 3 Char"/>
    <w:basedOn w:val="DefaultParagraphFont"/>
    <w:link w:val="Heading3"/>
    <w:semiHidden/>
    <w:rsid w:val="00004629"/>
    <w:rPr>
      <w:rFonts w:ascii="Times" w:eastAsia="Times New Roman" w:hAnsi="Times" w:cs="Times New Roman"/>
      <w:sz w:val="21"/>
      <w:szCs w:val="20"/>
      <w:lang w:eastAsia="en-GB"/>
    </w:rPr>
  </w:style>
  <w:style w:type="character" w:customStyle="1" w:styleId="Heading4Char">
    <w:name w:val="Heading 4 Char"/>
    <w:basedOn w:val="DefaultParagraphFont"/>
    <w:link w:val="Heading4"/>
    <w:semiHidden/>
    <w:rsid w:val="00004629"/>
    <w:rPr>
      <w:rFonts w:ascii="Times" w:eastAsia="Times New Roman" w:hAnsi="Times" w:cs="Times New Roman"/>
      <w:bCs/>
      <w:i/>
      <w:sz w:val="21"/>
      <w:szCs w:val="28"/>
      <w:lang w:eastAsia="en-GB"/>
    </w:rPr>
  </w:style>
  <w:style w:type="paragraph" w:styleId="Header">
    <w:name w:val="header"/>
    <w:basedOn w:val="Normal"/>
    <w:link w:val="HeaderChar"/>
    <w:uiPriority w:val="99"/>
    <w:rsid w:val="00004629"/>
    <w:pPr>
      <w:tabs>
        <w:tab w:val="center" w:pos="4320"/>
        <w:tab w:val="right" w:pos="8640"/>
      </w:tabs>
    </w:pPr>
  </w:style>
  <w:style w:type="character" w:customStyle="1" w:styleId="HeaderChar">
    <w:name w:val="Header Char"/>
    <w:basedOn w:val="DefaultParagraphFont"/>
    <w:link w:val="Header"/>
    <w:uiPriority w:val="99"/>
    <w:rsid w:val="00004629"/>
    <w:rPr>
      <w:rFonts w:eastAsia="Times New Roman" w:cs="Times New Roman"/>
      <w:sz w:val="24"/>
      <w:szCs w:val="24"/>
    </w:rPr>
  </w:style>
  <w:style w:type="paragraph" w:styleId="Footer">
    <w:name w:val="footer"/>
    <w:basedOn w:val="Normal"/>
    <w:link w:val="FooterChar"/>
    <w:uiPriority w:val="99"/>
    <w:rsid w:val="00004629"/>
    <w:pPr>
      <w:tabs>
        <w:tab w:val="center" w:pos="4320"/>
        <w:tab w:val="right" w:pos="8640"/>
      </w:tabs>
    </w:pPr>
  </w:style>
  <w:style w:type="character" w:customStyle="1" w:styleId="FooterChar">
    <w:name w:val="Footer Char"/>
    <w:basedOn w:val="DefaultParagraphFont"/>
    <w:link w:val="Footer"/>
    <w:uiPriority w:val="99"/>
    <w:rsid w:val="00004629"/>
    <w:rPr>
      <w:rFonts w:eastAsia="Times New Roman" w:cs="Times New Roman"/>
      <w:sz w:val="24"/>
      <w:szCs w:val="24"/>
    </w:rPr>
  </w:style>
  <w:style w:type="paragraph" w:styleId="BalloonText">
    <w:name w:val="Balloon Text"/>
    <w:basedOn w:val="Normal"/>
    <w:link w:val="BalloonTextChar"/>
    <w:uiPriority w:val="99"/>
    <w:rsid w:val="00004629"/>
    <w:rPr>
      <w:rFonts w:ascii="Tahoma" w:hAnsi="Tahoma" w:cs="Tahoma"/>
      <w:sz w:val="16"/>
      <w:szCs w:val="16"/>
    </w:rPr>
  </w:style>
  <w:style w:type="character" w:customStyle="1" w:styleId="BalloonTextChar">
    <w:name w:val="Balloon Text Char"/>
    <w:basedOn w:val="DefaultParagraphFont"/>
    <w:link w:val="BalloonText"/>
    <w:uiPriority w:val="99"/>
    <w:rsid w:val="00004629"/>
    <w:rPr>
      <w:rFonts w:ascii="Tahoma" w:eastAsia="Times New Roman" w:hAnsi="Tahoma" w:cs="Tahoma"/>
      <w:sz w:val="16"/>
      <w:szCs w:val="16"/>
    </w:rPr>
  </w:style>
  <w:style w:type="paragraph" w:styleId="ListParagraph">
    <w:name w:val="List Paragraph"/>
    <w:basedOn w:val="Normal"/>
    <w:uiPriority w:val="34"/>
    <w:qFormat/>
    <w:rsid w:val="00004629"/>
    <w:pPr>
      <w:ind w:left="708"/>
    </w:pPr>
    <w:rPr>
      <w:lang w:val="en-GB"/>
    </w:rPr>
  </w:style>
  <w:style w:type="table" w:styleId="TableGrid">
    <w:name w:val="Table Grid"/>
    <w:basedOn w:val="TableNormal"/>
    <w:rsid w:val="00004629"/>
    <w:pPr>
      <w:spacing w:after="0" w:line="240" w:lineRule="auto"/>
    </w:pPr>
    <w:rPr>
      <w:rFonts w:eastAsia="Times New Roman" w:cs="Times New Roman"/>
      <w:sz w:val="20"/>
      <w:szCs w:val="20"/>
      <w:lang w:eastAsia="is-I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irritun1">
    <w:name w:val="Undirritun 1"/>
    <w:basedOn w:val="Normal"/>
    <w:autoRedefine/>
    <w:qFormat/>
    <w:rsid w:val="00004629"/>
    <w:pPr>
      <w:tabs>
        <w:tab w:val="left" w:pos="397"/>
        <w:tab w:val="left" w:pos="709"/>
        <w:tab w:val="right" w:pos="7796"/>
      </w:tabs>
      <w:jc w:val="right"/>
    </w:pPr>
    <w:rPr>
      <w:rFonts w:ascii="Times" w:hAnsi="Times"/>
      <w:b/>
      <w:noProof/>
      <w:sz w:val="21"/>
      <w:szCs w:val="20"/>
      <w:lang w:eastAsia="en-GB"/>
    </w:rPr>
  </w:style>
  <w:style w:type="paragraph" w:customStyle="1" w:styleId="Undirritun2">
    <w:name w:val="Undirritun 2"/>
    <w:basedOn w:val="Normal"/>
    <w:autoRedefine/>
    <w:qFormat/>
    <w:rsid w:val="00004629"/>
    <w:pPr>
      <w:pBdr>
        <w:top w:val="single" w:sz="4" w:space="1" w:color="auto"/>
      </w:pBdr>
      <w:tabs>
        <w:tab w:val="left" w:pos="397"/>
        <w:tab w:val="left" w:pos="709"/>
        <w:tab w:val="right" w:pos="8222"/>
      </w:tabs>
      <w:ind w:left="5954" w:firstLine="142"/>
      <w:jc w:val="center"/>
    </w:pPr>
    <w:rPr>
      <w:rFonts w:ascii="Times" w:hAnsi="Times"/>
      <w:i/>
      <w:noProof/>
      <w:sz w:val="21"/>
      <w:szCs w:val="20"/>
      <w:lang w:eastAsia="en-GB"/>
    </w:rPr>
  </w:style>
  <w:style w:type="paragraph" w:customStyle="1" w:styleId="Default">
    <w:name w:val="Default"/>
    <w:rsid w:val="00004629"/>
    <w:pPr>
      <w:autoSpaceDE w:val="0"/>
      <w:autoSpaceDN w:val="0"/>
      <w:adjustRightInd w:val="0"/>
      <w:spacing w:after="0" w:line="240" w:lineRule="auto"/>
    </w:pPr>
    <w:rPr>
      <w:rFonts w:eastAsia="Times New Roman" w:cs="Times New Roman"/>
      <w:color w:val="000000"/>
      <w:sz w:val="24"/>
      <w:szCs w:val="24"/>
      <w:lang w:eastAsia="is-IS"/>
    </w:rPr>
  </w:style>
  <w:style w:type="paragraph" w:customStyle="1" w:styleId="CM4">
    <w:name w:val="CM4"/>
    <w:basedOn w:val="Default"/>
    <w:next w:val="Default"/>
    <w:uiPriority w:val="99"/>
    <w:rsid w:val="00004629"/>
    <w:rPr>
      <w:color w:val="auto"/>
    </w:rPr>
  </w:style>
  <w:style w:type="character" w:styleId="Hyperlink">
    <w:name w:val="Hyperlink"/>
    <w:basedOn w:val="DefaultParagraphFont"/>
    <w:rsid w:val="00004629"/>
    <w:rPr>
      <w:color w:val="0000FF" w:themeColor="hyperlink"/>
      <w:u w:val="single"/>
    </w:rPr>
  </w:style>
  <w:style w:type="paragraph" w:styleId="NormalWeb">
    <w:name w:val="Normal (Web)"/>
    <w:basedOn w:val="Normal"/>
    <w:rsid w:val="00004629"/>
  </w:style>
  <w:style w:type="paragraph" w:styleId="FootnoteText">
    <w:name w:val="footnote text"/>
    <w:basedOn w:val="Normal"/>
    <w:link w:val="FootnoteTextChar"/>
    <w:uiPriority w:val="99"/>
    <w:unhideWhenUsed/>
    <w:rsid w:val="00004629"/>
    <w:rPr>
      <w:rFonts w:ascii="Calibri" w:eastAsia="Calibri" w:hAnsi="Calibri"/>
    </w:rPr>
  </w:style>
  <w:style w:type="character" w:customStyle="1" w:styleId="FootnoteTextChar">
    <w:name w:val="Footnote Text Char"/>
    <w:basedOn w:val="DefaultParagraphFont"/>
    <w:link w:val="FootnoteText"/>
    <w:uiPriority w:val="99"/>
    <w:rsid w:val="00004629"/>
    <w:rPr>
      <w:rFonts w:ascii="Calibri" w:eastAsia="Calibri" w:hAnsi="Calibri" w:cs="Times New Roman"/>
      <w:sz w:val="24"/>
      <w:szCs w:val="24"/>
    </w:rPr>
  </w:style>
  <w:style w:type="paragraph" w:styleId="CommentText">
    <w:name w:val="annotation text"/>
    <w:basedOn w:val="Normal"/>
    <w:link w:val="CommentTextChar"/>
    <w:uiPriority w:val="99"/>
    <w:unhideWhenUsed/>
    <w:rsid w:val="0000462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004629"/>
    <w:rPr>
      <w:rFonts w:ascii="Calibri" w:eastAsia="Calibri" w:hAnsi="Calibri" w:cs="Times New Roman"/>
      <w:sz w:val="20"/>
      <w:szCs w:val="20"/>
    </w:rPr>
  </w:style>
  <w:style w:type="paragraph" w:styleId="PlainText">
    <w:name w:val="Plain Text"/>
    <w:basedOn w:val="Normal"/>
    <w:link w:val="PlainTextChar"/>
    <w:unhideWhenUsed/>
    <w:rsid w:val="00004629"/>
    <w:rPr>
      <w:rFonts w:ascii="Consolas" w:hAnsi="Consolas" w:cs="Consolas"/>
      <w:sz w:val="21"/>
      <w:szCs w:val="21"/>
      <w:lang w:val="en-GB"/>
    </w:rPr>
  </w:style>
  <w:style w:type="character" w:customStyle="1" w:styleId="PlainTextChar">
    <w:name w:val="Plain Text Char"/>
    <w:basedOn w:val="DefaultParagraphFont"/>
    <w:link w:val="PlainText"/>
    <w:rsid w:val="00004629"/>
    <w:rPr>
      <w:rFonts w:ascii="Consolas" w:eastAsia="Times New Roman" w:hAnsi="Consolas" w:cs="Consolas"/>
      <w:sz w:val="21"/>
      <w:szCs w:val="21"/>
      <w:lang w:val="en-GB"/>
    </w:rPr>
  </w:style>
  <w:style w:type="paragraph" w:styleId="CommentSubject">
    <w:name w:val="annotation subject"/>
    <w:basedOn w:val="CommentText"/>
    <w:next w:val="CommentText"/>
    <w:link w:val="CommentSubjectChar"/>
    <w:uiPriority w:val="99"/>
    <w:unhideWhenUsed/>
    <w:rsid w:val="00004629"/>
    <w:rPr>
      <w:b/>
      <w:bCs/>
    </w:rPr>
  </w:style>
  <w:style w:type="character" w:customStyle="1" w:styleId="CommentSubjectChar">
    <w:name w:val="Comment Subject Char"/>
    <w:basedOn w:val="CommentTextChar"/>
    <w:link w:val="CommentSubject"/>
    <w:uiPriority w:val="99"/>
    <w:rsid w:val="00004629"/>
    <w:rPr>
      <w:rFonts w:ascii="Calibri" w:eastAsia="Calibri" w:hAnsi="Calibri" w:cs="Times New Roman"/>
      <w:b/>
      <w:bCs/>
      <w:sz w:val="20"/>
      <w:szCs w:val="20"/>
    </w:rPr>
  </w:style>
  <w:style w:type="paragraph" w:customStyle="1" w:styleId="fhundirskr">
    <w:name w:val="fhundirskr"/>
    <w:basedOn w:val="Heading3"/>
    <w:autoRedefine/>
    <w:qFormat/>
    <w:rsid w:val="00004629"/>
    <w:pPr>
      <w:spacing w:before="80" w:after="80"/>
      <w:outlineLvl w:val="9"/>
    </w:pPr>
  </w:style>
  <w:style w:type="paragraph" w:customStyle="1" w:styleId="Point0">
    <w:name w:val="Point 0"/>
    <w:basedOn w:val="Normal"/>
    <w:rsid w:val="00004629"/>
    <w:pPr>
      <w:autoSpaceDE w:val="0"/>
      <w:autoSpaceDN w:val="0"/>
      <w:spacing w:before="120" w:after="120"/>
      <w:ind w:left="851" w:hanging="851"/>
      <w:jc w:val="both"/>
    </w:pPr>
    <w:rPr>
      <w:lang w:eastAsia="is-IS"/>
    </w:rPr>
  </w:style>
  <w:style w:type="character" w:styleId="CommentReference">
    <w:name w:val="annotation reference"/>
    <w:basedOn w:val="DefaultParagraphFont"/>
    <w:unhideWhenUsed/>
    <w:rsid w:val="00004629"/>
    <w:rPr>
      <w:sz w:val="16"/>
      <w:szCs w:val="16"/>
    </w:rPr>
  </w:style>
  <w:style w:type="character" w:customStyle="1" w:styleId="BalloonTextChar1">
    <w:name w:val="Balloon Text Char1"/>
    <w:basedOn w:val="DefaultParagraphFont"/>
    <w:uiPriority w:val="99"/>
    <w:semiHidden/>
    <w:rsid w:val="00004629"/>
    <w:rPr>
      <w:rFonts w:ascii="Tahoma" w:hAnsi="Tahoma" w:cs="Tahoma" w:hint="default"/>
      <w:noProof/>
      <w:sz w:val="16"/>
      <w:szCs w:val="16"/>
      <w:lang w:eastAsia="en-US"/>
    </w:rPr>
  </w:style>
  <w:style w:type="character" w:customStyle="1" w:styleId="FootnoteTextChar1">
    <w:name w:val="Footnote Text Char1"/>
    <w:basedOn w:val="DefaultParagraphFont"/>
    <w:uiPriority w:val="99"/>
    <w:semiHidden/>
    <w:rsid w:val="00004629"/>
    <w:rPr>
      <w:rFonts w:ascii="Times" w:hAnsi="Times" w:cs="Times" w:hint="default"/>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73DB-7F3A-43B1-9692-65AB3AAA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5249</Words>
  <Characters>29923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35102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Ásta Sóllilja Sigurbjörnsdóttir</dc:creator>
  <cp:lastModifiedBy>Jóhannes Tómasson</cp:lastModifiedBy>
  <cp:revision>2</cp:revision>
  <dcterms:created xsi:type="dcterms:W3CDTF">2014-12-18T11:31:00Z</dcterms:created>
  <dcterms:modified xsi:type="dcterms:W3CDTF">2014-12-18T11:31:00Z</dcterms:modified>
</cp:coreProperties>
</file>